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ГОРОДА ЧЕЛЯБИНСКА </w:t>
      </w:r>
      <w:r w:rsidRPr="00F13D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1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067F20" w:rsidRPr="00F13D5B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67F20" w:rsidRPr="00F13D5B" w:rsidTr="00A03AC1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7F20" w:rsidRPr="00F13D5B" w:rsidRDefault="00067F20" w:rsidP="00A0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  <w:p w:rsidR="00067F20" w:rsidRPr="00F13D5B" w:rsidRDefault="00067F20" w:rsidP="00A0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</w:tc>
      </w:tr>
    </w:tbl>
    <w:p w:rsidR="00067F20" w:rsidRPr="00F13D5B" w:rsidRDefault="00067F20" w:rsidP="0006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 w:rsidRPr="00F13D5B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 w:rsidRPr="00F13D5B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0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67F20" w:rsidRDefault="0010305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ПРОЕКТ</w:t>
      </w:r>
    </w:p>
    <w:p w:rsidR="00067F20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Положения                </w:t>
      </w:r>
    </w:p>
    <w:p w:rsidR="00067F20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порядке проведения конкурса </w:t>
      </w:r>
      <w:proofErr w:type="gramStart"/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proofErr w:type="gramEnd"/>
    </w:p>
    <w:p w:rsidR="00067F20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</w:p>
    <w:p w:rsidR="00067F20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</w:p>
    <w:p w:rsidR="00067F20" w:rsidRPr="00E64F26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Pr="00F13D5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C44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 Челябинской области от 12.03.2015 № 135-ЗО 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proofErr w:type="gramStart"/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,</w:t>
      </w:r>
      <w:proofErr w:type="gramEnd"/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Калининского района 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второго созыва</w:t>
      </w:r>
      <w:proofErr w:type="gramEnd"/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067F20" w:rsidRPr="00F13D5B" w:rsidRDefault="00067F20" w:rsidP="00067F2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64F26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 порядке проведения конкурса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F20" w:rsidRPr="00C44F49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Установить, что действие настоящего решения применяется  к проведению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>, решение, об объявлении которого принимается по основаниям, предусмотренным Федеральным законом от 06.10.2003 г. № 131-ФЗ «Об общих принципах организации местного самоуправления в Российской Федерации».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Внести настоящее решение в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«Органы и должностные лица местного самоуправления, муниципальная служба»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правовой базы местного самоуправления Калининского района города Челябинска.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комиссию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</w:t>
      </w:r>
      <w:proofErr w:type="gramStart"/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proofErr w:type="gramEnd"/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Калининского района города Челябинска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(___________).</w:t>
      </w:r>
    </w:p>
    <w:p w:rsidR="00067F20" w:rsidRPr="00863933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официального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опубликования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С.В. Колесник</w:t>
      </w: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13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ПОЛОЖЕНИЕ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порядке проведения конкурса по отбору кандидатур на должность Главы Калининского района города Челябинска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I. Общие положения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C442D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gramStart"/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 о порядке проведения конкурса по отбору кандидатур на должность Главы Калининского района города Челябинска (далее – Положение) разработано в соответствии со статьёй 36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06.10.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2003 № 131-ФЗ «Об общих принципах организации местного самоуправления в Российской Федерации», </w:t>
      </w:r>
      <w:r w:rsidRPr="00C442D0">
        <w:rPr>
          <w:rFonts w:ascii="Times New Roman" w:eastAsia="Calibri" w:hAnsi="Times New Roman" w:cs="Times New Roman"/>
          <w:sz w:val="26"/>
          <w:szCs w:val="26"/>
        </w:rPr>
        <w:t>Законом Челябинской области от 17</w:t>
      </w:r>
      <w:r>
        <w:rPr>
          <w:rFonts w:ascii="Times New Roman" w:eastAsia="Calibri" w:hAnsi="Times New Roman" w:cs="Times New Roman"/>
          <w:sz w:val="26"/>
          <w:szCs w:val="26"/>
        </w:rPr>
        <w:t>.03</w:t>
      </w:r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 2015 № 135-ЗО «О внесении изменений в статьи 4 и 8 Закона Челябинской области «Об осуществлении местного самоуправления в</w:t>
      </w:r>
      <w:proofErr w:type="gramEnd"/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Челябинском городском округе», 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Калининского района города Челябинска и определяет порядок формирования, полномочия конкурсной комиссии, требования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также порядок проведения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города Челябинска. </w:t>
      </w:r>
      <w:proofErr w:type="gramEnd"/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2. Применяемые в настоящем Положении понятия используются в следующих значениях:</w:t>
      </w:r>
    </w:p>
    <w:p w:rsidR="00067F20" w:rsidRPr="00D73E21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конкурс) – проводимая в порядке и на условиях, установленных настоящим Положением, процедура выявления граждан Российской Федерации из </w:t>
      </w:r>
      <w:proofErr w:type="gramStart"/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>числа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зарегистрированных конкурсной комиссией кандидатов, которые по своим профессиональным качествам наиболее подготовлены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целью последующего представления указанных кандидатов представительному органу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Калининского района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конкурсная комиссия – коллегиальный орган, формируемый  в соответствии с законодательством Российской Федерации,  законодательством Челябинской области,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города Челябинска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Положением для проведения конкурса. Конкурсная комиссия наделяется полномочиями по контролю за достоверностью сведений о доходах, расходах, об имуществе и обязательствах имущественного характера гражданина, претендующего на замещение </w:t>
      </w:r>
      <w:proofErr w:type="gramStart"/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proofErr w:type="gramEnd"/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случае его избрания;</w:t>
      </w:r>
    </w:p>
    <w:p w:rsidR="00067F20" w:rsidRPr="00CC2367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>) председатель конкурсной комиссии – лицо, избранное из числа членов конкурсной комиссии в порядке, предусмотренном пунктом 12 Положения, и осуществляющее общее руководство деятельностью конкурсной комиссии;</w:t>
      </w:r>
    </w:p>
    <w:p w:rsidR="00067F20" w:rsidRPr="004A6D55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кандидат) – лицо, выдвинутое в установленном Положением порядке в качестве претендента на замещение </w:t>
      </w:r>
      <w:proofErr w:type="gramStart"/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должности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proofErr w:type="gramEnd"/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4A6D55" w:rsidRDefault="00067F20" w:rsidP="00067F20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5) зарегистрированный конкурсной комиссией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зарегистрированный кандидат) – лицо, зарегистрированное конкурсной комиссией в качестве кандидата и допущенное к участию в конкурсе;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6) технический секретарь конкурсной комиссии (далее – технический секретарь)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лицо для 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обеспечения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, организационно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деятельности конкурсной комиссии, 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назнач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ается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03AC1" w:rsidRPr="00131506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распоряжением Председателя Совета депутатов   и не является членом конкурсной комиссии.</w:t>
      </w:r>
    </w:p>
    <w:p w:rsidR="00067F20" w:rsidRPr="00682501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50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Конкурс обеспечивает равные права кандидатов, зарегистрированных кандидатов на избрание на должность Главы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4907CA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D07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Состав, порядок формирования и полномочия 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конкурсной комиссии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4. Конкурсная комиссия формируется в составе шести человек.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формировании конкурсной комиссии половина её членов назначается Советом депутатов Калининского района, а другая половина – Главой города Челябинска. 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5. Кандидатуры членов конкурсной комиссии, назначаемых Советом депутатов, внос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тся Председателем Совета депутатов, депутатами,</w:t>
      </w:r>
      <w:r w:rsidR="00013218" w:rsidRP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13218" w:rsidRPr="009B4CF9">
        <w:rPr>
          <w:rFonts w:ascii="Times New Roman" w:eastAsia="Times New Roman" w:hAnsi="Times New Roman" w:cs="Times New Roman"/>
          <w:sz w:val="26"/>
          <w:szCs w:val="26"/>
          <w:lang w:eastAsia="zh-CN"/>
        </w:rPr>
        <w:t>фракциями политических партий</w:t>
      </w:r>
      <w:r w:rsid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депутатскими объединениями,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представленны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Совете депутатов.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от Совета депутатов назначаются решением Совета депутатов, принятым большинством голосов депутатов от установленно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числ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енности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Совета депутатов.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Члены конкурсной комиссии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назначаются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150E60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7. </w:t>
      </w:r>
      <w:proofErr w:type="gramStart"/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Член конкурсной комиссии исключается из состава конкурсной комиссии по решению конкурсной комиссии в случае подачи им заявления на участие в конкурсе, а также в случае, если чл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ен конкурсной комиссии состоит </w:t>
      </w: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в близком родстве или свойстве (родители, супруги, дети, братья, сестры, а также братья, сестры, родители, дети супругов и супруги детей) с гражданином, представившим документы для участия в конкурсе.</w:t>
      </w:r>
      <w:proofErr w:type="gramEnd"/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8. В случае выбытия (исключения) члена конкурсной комиссии из её состава назначение нового члена конкурсной комиссии производится органом или лицом, назначившим выбывшего (исключенного) члена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9. Конкурсная комиссия состоит из председателя и членов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10. Конкурсная комиссия обладает следующими полномочиями: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организует проведение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2) утверждает процедурные вопросы проведения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3) утверждает формы фиксации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4) рассматривает документы кандидатов, представленные на конкурс;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5) принимает решение о регистрации кандидата и допуске к участию в конкурсе, об отказе в регистрации кандидата;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6) обеспечивает соблюдение равенства прав кандидатов, зарегистрированных кандидатов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рассматривает обращения и вопросы, возникающие в процессе подготовки и проведения конкурса; </w:t>
      </w:r>
    </w:p>
    <w:p w:rsidR="00067F20" w:rsidRPr="00A2444E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8) принимает решение о признании конкурса состоявшимся в случае, предусмотренном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37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9) принимает решение о признании конкурса несостоявшимся по основаниям, предусмотренным пунктом 38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принимает от гражданина, избранного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Главой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сведения о доходах, расходах, об имуществе и обязательствах имущественного характера в соответствии с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47 Положения для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11) рассматривает споры, связанные с проведением конкурса, принимает по ним решения.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11.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(4 человека). Допускается отсутствие по одному представителю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 и Главы города Челябинска.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Председатель и члены конкурсной комиссии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12. Председатель конкурсной комиссии избирается из числа членов конкурсной комиссии</w:t>
      </w:r>
      <w:r w:rsidR="00A03A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предварительном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13. Председатель конкурсной комиссии: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осуществляет общее руководство деятельностью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распределяет обязанности между членами конкурсной комиссии, даёт </w:t>
      </w:r>
      <w:proofErr w:type="gramStart"/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поручения</w:t>
      </w:r>
      <w:proofErr w:type="gramEnd"/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и указания техническому секретарю по вопросам обеспечения деятельности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3) открывает, ведёт и закрывает заседания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вносит предложение о проведении предварительного заседания конкурсной комиссии в соответствии с абзацем вторым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 29 Положения;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6) обладает правом решающего голоса при открытом голосовании  в случае равенства голосов «за» и «против».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14. В период временного отсутствия председателя конкурсной комиссии (болезнь, командировка, нахождение в отпуске) полномочия председателя конкурсной комиссии, установленные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13 Положения, осуществляет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член конкурсной комиссии (в этом случае он председательствует на заседании), избранный из её состава большинством голосов от общего числа членов конкурсной комиссии по представлению председателя конкурсной комиссии.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15. </w:t>
      </w:r>
      <w:proofErr w:type="gramStart"/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и члены конкурсной комиссии обладают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принимать участие в оценке профессиональных качеств зарегистрированных кандидатов, а также в рассмотрении споров, связанных с проведением конкурса, подписывать протоколы конкурсной комиссии.</w:t>
      </w:r>
      <w:proofErr w:type="gramEnd"/>
    </w:p>
    <w:p w:rsidR="00067F20" w:rsidRPr="002D076F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9B" w:rsidRDefault="00D7539B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zh-CN"/>
        </w:rPr>
        <w:t>IV</w:t>
      </w: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 Обеспечение деятельности конкурсной комиссии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16. Ответственным за информационное, организационное  и документационное обеспечение деятельности конкурсной комиссии является технический секретарь.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Технический секретарь не является членом конкурсной комиссии.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17. Технический секретарь: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принимает от кандидатов личные заявления о допуске к участию  в конкурсе и иные документы, предусмотренные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27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организует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проверку достоверности сведений, указанных в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пункте 27</w:t>
      </w:r>
      <w:r w:rsidRPr="00A2444E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Положения;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взаимодействует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Челябинского городского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информирует 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конкурсную комиссию в случаях, предусмотренных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извещает кандидатов в случаях, предусмотренных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абзацем первым пункта 28 Положения;</w:t>
      </w: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6) осуществляет подготовку доклада, предусмотренного абзацем третьим пункта 28 Положения, выступает с указанным докладом на предварительном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заседании конкурсной комиссии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8) извещает лиц, принимающих участие в работе конкурсной комиссии, о времени и месте проведения заседаний не менее чем за три рабочих дня до их проведения;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9) ведёт протоколы всех заседаний конкурсной комиссии;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извещает кандидатов о решениях конкурсной комиссии и доводит до них информацию в порядке, предусмотренном абзацем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вторым пункта 31   и  пунктом 33</w:t>
      </w:r>
      <w:r w:rsidRPr="00C31F65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11) сообщает зарегистрированным кандидатам о результатах конкурса в порядке, предусмотренном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44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12) направляет итоговый протокол заседания конкурсной комиссии  в порядке, предусмотренном пунктом 45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13) готовит проекты ответов на обращения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 запросы, поступившие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конкурсную комиссию по вопросам её деятельности.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18.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обеспечение деятельности конкурсной комиссии осуществляет аппарат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района.</w:t>
      </w:r>
    </w:p>
    <w:p w:rsidR="00067F20" w:rsidRPr="009B7AE3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V. Порядок объявления конкурса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19. </w:t>
      </w:r>
      <w:r w:rsidR="00D7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Советом депутатов 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20. Решение об объявлении конкурса принимается в случаях: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истечения срока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2) досрочного прекращения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принятия конкурсной комиссией решения о признании конкурса несостоявшимся по основаниям, предусмотренным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38 Положения;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непринятия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решения об избрании главы муниципального образования из числа представленных конкурсной комиссией зарегистрированных кандидатов, в том числе в связи с их самоотводом.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21. 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назначении технического секретаря принимается не позднее, чем за </w:t>
      </w:r>
      <w:r w:rsidR="00D7539B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 дней до окончания </w:t>
      </w:r>
      <w:proofErr w:type="gramStart"/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срока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случае, предусмотренном подпунктом 2 пункта 20 Положения, решение об объявлении конкурса принимается с учётом сроков, установленных частью 8.1-1 статьи 36 Федерального закона от 6 октября 2003 года № 131-ФЗ «Об общих принципах  организации местного самоуправления в Российской Федерации».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случаях, предусмотренных подпунктами 3–4 пункта 20 Положения, решение об объявлении конкурса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30 дней со дня наступления одного из указанных случаев.</w:t>
      </w:r>
    </w:p>
    <w:p w:rsidR="00067F20" w:rsidRPr="005C6D6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22. Решение об объявлении конкурса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дня, следующего за днём принятия указанного решения, для принятия решения о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Главой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половины членов конкурсной комиссии, в соответствии с абзацем вторым пункта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 Положения.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23. Объявление о приёме документов для участия в конкурсе (приложение </w:t>
      </w:r>
      <w:r w:rsidR="007E178C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Положению), условия проведения конкурса, сведения о дате, времени, месте его проведения должны быть опубликованы </w:t>
      </w:r>
      <w:r w:rsidRPr="00765D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печатном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органе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не позднее, чем за 20 дней до дня проведения конкурса.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В объявлении о проведении конкурса указываются: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1) дата, время и место проведения конкурса;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2) срок приёма документов (дата начала и дата окончания), место и время приёма документов, подлежащих представлению в конкурсную комиссию для участия в конкурсе;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3) сведения об источнике дополнительной информации о конкурсе (адрес, телефон);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4) условия проведения конкурса, установленные Положением, в том числе требования, предъявляемые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, перечень документов, необходимых для участия в конкурсе, и требования к их оформлению, порядок проведения конкурсных испытаний.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а также объявление о приёме документов для участия в конкурсе также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могут быть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A45D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A45D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VI. Требования, предъявляемые к кандидатам</w:t>
      </w:r>
      <w:r w:rsidRPr="002A45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24. При проведении конкурса зарегистрированным кандидатам гарантируется равенство прав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Челябинска.</w:t>
      </w: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25. </w:t>
      </w:r>
      <w:proofErr w:type="gramStart"/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8" w:history="1">
        <w:r w:rsidRPr="002A45D5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законом</w:t>
        </w:r>
      </w:hyperlink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</w:t>
      </w: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26. Для кандидата на должность Главы Калининского района города Челябинска, в целях осуществления Главой Калининского района города Челябинска  полномочий по решению вопросов местного значения, является предпочтительным наличие </w:t>
      </w:r>
      <w:r w:rsid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профессионального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образования, а также профессиональных знаний и навыков в соответствии с пунктом 34 Положения.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Порядок выдвижения кандидатов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27. О выдвижении кандидата уведомляется конкурсная комиссия.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или имя, или отчество также представляются копии соответствующих документов.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Документы, указанные в подпунктах 1–5 настоящего пункта, кандидат обязан представить лично либо они могут быть представлены по просьбе кандидата иными лицами в случаях, если кандидат болен и проходит стационарную форму лечения, содержится в местах содержания под стражей,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учреждения, в</w:t>
      </w:r>
      <w:proofErr w:type="gramEnd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  <w:proofErr w:type="gramEnd"/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выдвижения кандидатом лица, являющегося инвалидом  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заверении документов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, указанных в подпунктах 1–5 настоящего пункта, должны быть нотариально удостоверены.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секретарь организует проверку достоверности сведений о кандидатах в части достоверности информации о гражданстве и об образовании. 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секретарь информирует конкурсную комиссию о выявленных фактах недостоверности представленных кандидатами сведений.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28. </w:t>
      </w: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выявлении неполноты сведений о кандидатах, отсутствия каких-либо документов, представление которых техническому секретарю для уведомления о выдвижении кандидата предусмотрено Положением, или несоблюдения требований законодательства к оформлению документов технический секретарь не позднее, чем за три дня до дня заседания конкурсной комиссии, на котором должен рассматриваться вопрос о регистрации кандидата, извещает об этом кандидата. </w:t>
      </w:r>
      <w:proofErr w:type="gramEnd"/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Кандидат не позднее, чем за один день до дня заседания конкурсной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нём сведения, в соответствии с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подпунктами 1–5 пункта 27 Положения, а также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иные документы.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секретарь осуществляет подготовку доклада о выдвинутых кандидатах и представляет его на предварительном заседании конкурсной комиссии.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97E5B" w:rsidRDefault="00B97E5B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 xml:space="preserve">VIII. </w:t>
      </w:r>
      <w:r w:rsid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Предварительное заседание  конкурсной комиссии, регистрация  кандидатов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29. </w:t>
      </w: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порядке, установленном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12 Положения,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рассмотрение документов, представленных кандидатами, заслушивание доклада технического секретаря, принятие решения о регистрации кандидата, об отказе в регистрации кандидата, принятие решения о форме фиксации конкурса, а также утверждаются иные процедурные вопросы проведения конкурса.</w:t>
      </w:r>
      <w:proofErr w:type="gramEnd"/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комиссии, как правило,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 и конкурс не могут проводиться в один день.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30. 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секретарём.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регистрации кандидата, об отказе в регистрации кандидата конкурсная комиссия принимает на основании представленного техническим секретарём доклада.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31.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Челябинска».</w:t>
      </w:r>
      <w:proofErr w:type="gramEnd"/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32. Основаниями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отказа в регистрации кандидата являются: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1) отсутствие у кандидата пассивного избирательного права;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отсутствие среди документов, представленных для уведомления о выдвижении и регистрации кандидата, документов, необходимых  в соответствии с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уведомления о выдвижении  и регистрации кандидата;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сокрытие кандидатом сведений о судимости, которые должны быть представлены в соответствии с абзацем седьмым пункта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27 Положения;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5) предоставление недостоверных сведений об образовании или  о гражданстве.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33. </w:t>
      </w:r>
      <w:proofErr w:type="gramStart"/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Технический секретарь направляет кандидату уведомление о решении конкурсной комиссии об отказе в регистрации кандидата в письменной форме в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течение трёх рабочих дней со дня принятия такого решения, а также размещает решение конкурсной комиссии об отказе в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информационно-телекоммуникационной сети «Интернет</w:t>
      </w: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» в разделе «Конкурс по отбору кандидатур на должность Главы Калининского района города Челябинска».</w:t>
      </w:r>
      <w:proofErr w:type="gramEnd"/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A4818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IX. Порядок проведения конкурса</w:t>
      </w:r>
    </w:p>
    <w:p w:rsidR="00067F20" w:rsidRPr="004A55E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067F20" w:rsidRPr="009A4818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34. </w:t>
      </w:r>
      <w:proofErr w:type="gramStart"/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</w:t>
      </w:r>
      <w:r w:rsidR="004A55ED"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A55ED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</w:t>
      </w:r>
      <w:r w:rsidR="00581F36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стирования</w:t>
      </w:r>
      <w:r w:rsidR="005C141F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выступления</w:t>
      </w:r>
      <w:r w:rsidR="009570E5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виде беседы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вопросам, связанным с исполнением полномочий Главы  Калининского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067F20" w:rsidRPr="009A4818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Конкурсная комиссия оценивает уровень профессионального образования </w:t>
      </w:r>
      <w:r w:rsidRPr="009A4818">
        <w:rPr>
          <w:rFonts w:ascii="Times New Roman" w:eastAsia="Calibri" w:hAnsi="Times New Roman" w:cs="Times New Roman"/>
          <w:sz w:val="26"/>
          <w:szCs w:val="26"/>
          <w:lang w:eastAsia="ru-RU"/>
        </w:rPr>
        <w:t>и следующих профессиональных знаний и навыков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зарегистрированных кандидатов, которые являются </w:t>
      </w:r>
      <w:r w:rsidR="005C141F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предпочтительными,</w:t>
      </w:r>
      <w:r w:rsidR="004A55ED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руководствуется  следующими критериями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4A55ED" w:rsidRPr="009A4818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818">
        <w:rPr>
          <w:rFonts w:ascii="Times New Roman" w:hAnsi="Times New Roman" w:cs="Times New Roman"/>
          <w:sz w:val="26"/>
          <w:szCs w:val="26"/>
        </w:rPr>
        <w:t xml:space="preserve">1) уровень профессионального образования - наличие </w:t>
      </w:r>
      <w:r w:rsidR="0048726A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9A4818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4A55ED" w:rsidRPr="0048726A" w:rsidRDefault="00067F20" w:rsidP="0048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2) профессиональные знания  - наличие следующих профессиональных знаний в области законодательства Российской Федерации и Челябинской области:</w:t>
      </w:r>
    </w:p>
    <w:p w:rsidR="0048726A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726A">
        <w:rPr>
          <w:rFonts w:ascii="Times New Roman" w:hAnsi="Times New Roman" w:cs="Times New Roman"/>
          <w:sz w:val="26"/>
          <w:szCs w:val="26"/>
        </w:rPr>
        <w:t>а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) знание Федерального </w:t>
      </w:r>
      <w:hyperlink r:id="rId9" w:history="1">
        <w:r w:rsidR="00067F20" w:rsidRPr="0048726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67F20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CE7DDF" w:rsidRPr="0048726A">
        <w:rPr>
          <w:rFonts w:ascii="Times New Roman" w:hAnsi="Times New Roman" w:cs="Times New Roman"/>
          <w:sz w:val="26"/>
          <w:szCs w:val="26"/>
        </w:rPr>
        <w:t>«</w:t>
      </w:r>
      <w:r w:rsidR="00067F20" w:rsidRPr="004872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7DDF" w:rsidRPr="0048726A">
        <w:rPr>
          <w:rFonts w:ascii="Times New Roman" w:hAnsi="Times New Roman" w:cs="Times New Roman"/>
          <w:sz w:val="26"/>
          <w:szCs w:val="26"/>
        </w:rPr>
        <w:t>»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 - 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в части понятия местного самоуправления; 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способов осуществления местного самоуправления, порядка изменения границ муниципального образования; видов преобразований муниципальных образований; </w:t>
      </w:r>
      <w:proofErr w:type="gramStart"/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вопросов местного значения внутригородского района, прав органов местного самоуправления внутригородского района на решение вопросов, не отнесённых к вопросам местного значения внутригородских районов, полномочий органов местного самоуправления по решению вопросов местного значения; 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способов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самоуправления; структуры органов местного самоуправления; понятия, способов избрания, полномочий, подконтрольности и подотчётности, оснований досрочного прекращения полномочий главы муниципального образования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, проведения публичных слушаний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323B6C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26A">
        <w:rPr>
          <w:rFonts w:ascii="Times New Roman" w:hAnsi="Times New Roman" w:cs="Times New Roman"/>
          <w:sz w:val="26"/>
          <w:szCs w:val="26"/>
        </w:rPr>
        <w:t>б</w:t>
      </w:r>
      <w:r w:rsidR="00067F20" w:rsidRPr="0048726A">
        <w:rPr>
          <w:rFonts w:ascii="Times New Roman" w:hAnsi="Times New Roman" w:cs="Times New Roman"/>
          <w:sz w:val="26"/>
          <w:szCs w:val="26"/>
        </w:rPr>
        <w:t>) знание Устава муниципального образования – Калининский район в части  предметов ведения и полномочий Калининского района</w:t>
      </w:r>
      <w:r w:rsidR="00CE7DDF" w:rsidRPr="0048726A">
        <w:rPr>
          <w:rFonts w:ascii="Times New Roman" w:hAnsi="Times New Roman" w:cs="Times New Roman"/>
          <w:sz w:val="26"/>
          <w:szCs w:val="26"/>
        </w:rPr>
        <w:t>, структуры органов местного самоуправления, вопросов местного значения</w:t>
      </w:r>
      <w:r w:rsidRPr="004872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726A">
        <w:rPr>
          <w:rFonts w:ascii="Times New Roman" w:hAnsi="Times New Roman" w:cs="Times New Roman"/>
          <w:sz w:val="26"/>
          <w:szCs w:val="26"/>
        </w:rPr>
        <w:t xml:space="preserve">в части статуса и состава территории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8726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8726A">
        <w:rPr>
          <w:rFonts w:ascii="Times New Roman" w:hAnsi="Times New Roman" w:cs="Times New Roman"/>
          <w:sz w:val="26"/>
          <w:szCs w:val="26"/>
        </w:rPr>
        <w:t xml:space="preserve">порядка изменения границ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района, вопросов местного значения,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форм непосредственного осуществления населением местного самоуправления и форм участия населения в осуществлении местного самоуправления во внутригородском районе, структуры органов местного самоуправления</w:t>
      </w:r>
      <w:r w:rsidRPr="0048726A">
        <w:rPr>
          <w:rFonts w:ascii="Times New Roman" w:hAnsi="Times New Roman" w:cs="Times New Roman"/>
          <w:sz w:val="26"/>
          <w:szCs w:val="26"/>
        </w:rPr>
        <w:t>, должностных</w:t>
      </w:r>
      <w:proofErr w:type="gramEnd"/>
      <w:r w:rsidRPr="0048726A">
        <w:rPr>
          <w:rFonts w:ascii="Times New Roman" w:hAnsi="Times New Roman" w:cs="Times New Roman"/>
          <w:sz w:val="26"/>
          <w:szCs w:val="26"/>
        </w:rPr>
        <w:t xml:space="preserve"> лиц местного самоуправления; полномочий администрации района; ответственности органов местного самоуправления района и должностных лиц местного самоуправления внутригородского  района;</w:t>
      </w:r>
    </w:p>
    <w:p w:rsidR="004A55ED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в</w:t>
      </w:r>
      <w:r w:rsidR="00323B6C" w:rsidRPr="0048726A">
        <w:rPr>
          <w:rFonts w:ascii="Times New Roman" w:hAnsi="Times New Roman" w:cs="Times New Roman"/>
          <w:sz w:val="26"/>
          <w:szCs w:val="26"/>
        </w:rPr>
        <w:t>) знание основных положений Бюджетного кодекса Российской Федерации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23B6C" w:rsidRPr="0048726A">
        <w:rPr>
          <w:rFonts w:ascii="Times New Roman" w:hAnsi="Times New Roman" w:cs="Times New Roman"/>
          <w:sz w:val="26"/>
          <w:szCs w:val="26"/>
        </w:rPr>
        <w:t>- в части  формирования и исполнения  бюджета внутригородского района</w:t>
      </w:r>
      <w:r w:rsidR="00067F20"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 xml:space="preserve">г) знание основных положений Федерального закона «О противодействии коррупции» </w:t>
      </w:r>
      <w:r w:rsidRPr="0048726A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8726A">
        <w:rPr>
          <w:rFonts w:ascii="Times New Roman" w:hAnsi="Times New Roman" w:cs="Times New Roman"/>
          <w:sz w:val="26"/>
          <w:szCs w:val="26"/>
        </w:rPr>
        <w:t>в части понятий: коррупция, противодействие коррупции, конфликт интересов, личная заинтересованность; основных принципов противодействия коррупции, основных мер по профилактике коррупции,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основные направления</w:t>
      </w:r>
      <w:r w:rsidR="003548BB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деятельности государственных органов</w:t>
      </w:r>
      <w:r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по повышению эффективности </w:t>
      </w:r>
      <w:r w:rsidR="003E4397" w:rsidRPr="0048726A">
        <w:rPr>
          <w:rFonts w:ascii="Times New Roman" w:hAnsi="Times New Roman" w:cs="Times New Roman"/>
          <w:sz w:val="26"/>
          <w:szCs w:val="26"/>
        </w:rPr>
        <w:lastRenderedPageBreak/>
        <w:t xml:space="preserve">противодействия коррупции,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ограничений и обязанностей, налагаемых на лиц, замещающих муниципальные должности, оснований увольнения (освобождения от должности) лиц, замещающих муниципальные должности, в связи с утратой доверия</w:t>
      </w:r>
      <w:r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2F3EA4" w:rsidRDefault="002F3EA4" w:rsidP="002F3E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F3EA4">
        <w:rPr>
          <w:rFonts w:ascii="Times New Roman" w:hAnsi="Times New Roman" w:cs="Times New Roman"/>
          <w:sz w:val="26"/>
          <w:szCs w:val="26"/>
        </w:rPr>
        <w:t xml:space="preserve">) знание основных </w:t>
      </w:r>
      <w:r w:rsidRPr="009A4818">
        <w:rPr>
          <w:rFonts w:ascii="Times New Roman" w:hAnsi="Times New Roman" w:cs="Times New Roman"/>
          <w:sz w:val="26"/>
          <w:szCs w:val="26"/>
        </w:rPr>
        <w:t>положений Закона Челябинской области</w:t>
      </w:r>
      <w:r w:rsidRPr="002F3EA4">
        <w:rPr>
          <w:rFonts w:ascii="Times New Roman" w:hAnsi="Times New Roman" w:cs="Times New Roman"/>
          <w:sz w:val="26"/>
          <w:szCs w:val="26"/>
        </w:rPr>
        <w:t xml:space="preserve">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 - в части полномочий внутригородского района.</w:t>
      </w:r>
    </w:p>
    <w:p w:rsidR="00067F20" w:rsidRPr="00D91261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0E5">
        <w:rPr>
          <w:rFonts w:ascii="Times New Roman" w:hAnsi="Times New Roman" w:cs="Times New Roman"/>
          <w:sz w:val="26"/>
          <w:szCs w:val="26"/>
        </w:rPr>
        <w:t xml:space="preserve">3) к профессиональным навыкам - наличие навыков управленческой деятельности: 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570E5">
        <w:rPr>
          <w:rFonts w:ascii="Times New Roman" w:hAnsi="Times New Roman" w:cs="Times New Roman"/>
          <w:sz w:val="26"/>
          <w:szCs w:val="26"/>
        </w:rPr>
        <w:t>опыт</w:t>
      </w:r>
      <w:r w:rsidR="009570E5" w:rsidRPr="009570E5">
        <w:rPr>
          <w:rFonts w:ascii="Times New Roman" w:hAnsi="Times New Roman" w:cs="Times New Roman"/>
          <w:sz w:val="26"/>
          <w:szCs w:val="26"/>
        </w:rPr>
        <w:t>а</w:t>
      </w:r>
      <w:r w:rsidRPr="009570E5">
        <w:rPr>
          <w:rFonts w:ascii="Times New Roman" w:hAnsi="Times New Roman" w:cs="Times New Roman"/>
          <w:sz w:val="26"/>
          <w:szCs w:val="26"/>
        </w:rPr>
        <w:t xml:space="preserve"> работы на руководящих должностях в организациях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любой формы собственности</w:t>
      </w:r>
      <w:r w:rsidRPr="009570E5">
        <w:rPr>
          <w:rFonts w:ascii="Times New Roman" w:hAnsi="Times New Roman" w:cs="Times New Roman"/>
          <w:sz w:val="26"/>
          <w:szCs w:val="26"/>
        </w:rPr>
        <w:t>, государственных органах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и</w:t>
      </w:r>
      <w:r w:rsidRPr="009570E5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</w:t>
      </w:r>
      <w:r w:rsidRPr="00D91261">
        <w:rPr>
          <w:rFonts w:ascii="Times New Roman" w:hAnsi="Times New Roman" w:cs="Times New Roman"/>
          <w:sz w:val="26"/>
          <w:szCs w:val="26"/>
        </w:rPr>
        <w:t>, а также деятельность в качестве индивидуального предпринимателя, являющегося работодателем</w:t>
      </w:r>
      <w:r w:rsidR="003548BB">
        <w:rPr>
          <w:rFonts w:ascii="Times New Roman" w:hAnsi="Times New Roman" w:cs="Times New Roman"/>
          <w:sz w:val="26"/>
          <w:szCs w:val="26"/>
        </w:rPr>
        <w:t xml:space="preserve">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координирования управленческой деятельности, оперативного принятия и реализации управленческих решений, ведения переговоров  и публичного выступления,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организации и планирования работы, контроля, анализа и прогнозирования последствий принимаемых решений, разрешения</w:t>
      </w:r>
      <w:proofErr w:type="gramEnd"/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и урегулирования конфликтов,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работы со служебной информацией, со сведениями, составляющими государственную тайну;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проектов местных бюджетов, исполнения местных бюджетов (участия в бюджетном процессе)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A55ED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>4) правильность, полнота, четкость, логическая последовательность и непротиворечивость  ответов зарегистрированных кандидатов на вопросы о практике применения указанных нормативных правовых актов;</w:t>
      </w:r>
    </w:p>
    <w:p w:rsidR="004A55ED" w:rsidRPr="00DC7D47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81F36">
        <w:rPr>
          <w:rFonts w:ascii="Times New Roman" w:hAnsi="Times New Roman" w:cs="Times New Roman"/>
          <w:sz w:val="26"/>
          <w:szCs w:val="26"/>
        </w:rPr>
        <w:t>степень логичности, полноты и структурированности информации в представленных зарегистрированными кандидатами видении развития внутригородского района, взаимосвязь изложения с актуальными задачами и деятельностью органов местного самоуправления внутригородского рай</w:t>
      </w:r>
      <w:r w:rsidR="0072274E">
        <w:rPr>
          <w:rFonts w:ascii="Times New Roman" w:hAnsi="Times New Roman" w:cs="Times New Roman"/>
          <w:sz w:val="26"/>
          <w:szCs w:val="26"/>
        </w:rPr>
        <w:t>она; степень владения  соответствующей информацией, наглядность и грамотность ее изложения.</w:t>
      </w:r>
      <w:proofErr w:type="gramEnd"/>
    </w:p>
    <w:p w:rsidR="00067F20" w:rsidRPr="003E4397" w:rsidRDefault="0072274E" w:rsidP="0072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показателей социально-экономического развития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(данные из открытых официальных источников);</w:t>
      </w:r>
    </w:p>
    <w:p w:rsidR="00067F20" w:rsidRPr="003E4397" w:rsidRDefault="0072274E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историко-географических и картографических особенностей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(данные из открытых официальных источников);</w:t>
      </w:r>
    </w:p>
    <w:p w:rsidR="0072274E" w:rsidRDefault="00067F20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35. </w:t>
      </w:r>
      <w:r w:rsidR="0072274E"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проводится с целью оценки профессиональных знаний и навыков зарегистрированных кандидатов</w:t>
      </w:r>
      <w:r w:rsid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проведения тестирования </w:t>
      </w:r>
      <w:r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конкурсной комиссией разрабатывается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тестовое задание, содержащее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вопросов с четырьмя вариантами ответов на каждый из вопросов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соответствии  с разделом знаний, которые определены в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пункте 34 Положения.</w:t>
      </w:r>
    </w:p>
    <w:p w:rsidR="0072274E" w:rsidRPr="00D91261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Правильный вариант ответа на вопрос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тестовом задании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может быть только один. Правильные ответы отмечаются зарегистрированными кандидатами непосредственно в тексте тестового задания путём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  <w:r w:rsidR="003D561A"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Зарегистрированным кандидатам необходимо дать правильные ответы на максимальное количество </w:t>
      </w:r>
      <w:r w:rsidR="003D561A"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вопросов за 30 минут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 проводится в помещении, определяемом конкурсной комиссией.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помещении по решению конкурсной комиссии ведется аудиозапись и (или) видеосъемка.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849E2" w:rsidRPr="0072274E" w:rsidRDefault="005849E2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В помещение, где проводится тестирование, допускаются только зарегистрированные кандидаты, члены конкурсной комиссии, технический секретарь. Нахождение в помещении лиц, не участвующих в конкурсе не допускается.</w:t>
      </w:r>
    </w:p>
    <w:p w:rsidR="003D561A" w:rsidRPr="005849E2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 время тестирования не допускается использование зарегистрированными кандидатами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каких-либо источников информации (электронные справочные системы, печатные издания и т.п.), 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аудио, видео, фототехники, средств мобильной связи,  планшетов, электронных книг, ноутбуков и иной электронной техники, а также разговоры с другими зарегистрированными кандидатами</w:t>
      </w:r>
      <w:r w:rsid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Зарегистрированный кандидат, использующий во время выполнения тестового задания  указанные источники информации и технические средства, по решению конкурсной комиссии удаляется из помещения для проведения тестирования, по результатам выполнения тестового задания ему выставляется 0 баллов</w:t>
      </w:r>
      <w:r w:rsidR="005849E2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, о чем</w:t>
      </w:r>
      <w:r w:rsidR="005849E2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делается отметка в итоговом протоколе.</w:t>
      </w:r>
      <w:r w:rsidR="003D561A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окончании установленного времени, заполненные зарегистрированными кандидатами тестовые задания собираются техническим секретарём и передаются председателю конкурсной комиссии.</w:t>
      </w:r>
    </w:p>
    <w:p w:rsidR="003D561A" w:rsidRDefault="003D561A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Результаты выполненного зарегистрированного кандидатами тестового задания оцениваются конкурсной комиссией по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 баллу за каждый правильный ответ.</w:t>
      </w:r>
      <w:r w:rsidR="007A1A7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Максимальное количество баллов -20.</w:t>
      </w:r>
    </w:p>
    <w:p w:rsidR="003D561A" w:rsidRPr="003D561A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кандидатов.</w:t>
      </w:r>
    </w:p>
    <w:p w:rsidR="003D561A" w:rsidRPr="003D561A" w:rsidRDefault="003D561A" w:rsidP="003D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проверки заполненных зарегистрированными кандидатами тестовых заданий, результаты тестирования вносятся </w:t>
      </w:r>
      <w:r w:rsidRPr="00527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оценочные листы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зарегистрированных кандидатов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приложению </w:t>
      </w:r>
      <w:r w:rsidR="005276A9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Положению.</w:t>
      </w:r>
    </w:p>
    <w:p w:rsidR="00067F20" w:rsidRPr="00AC09F3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окончании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>каждому зарегистрированному кандидату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67F20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предоставляется время (до 10 минут) для выступления, включающего в себя краткое изложение его видения работы Главы Калининского района, основных проблем и направлений развития Калининского района, а также предложения по совершенствованию деятельности органов местного самоуправления Калининского района.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Выступления зарегистрированных кандидатов проводятся </w:t>
      </w:r>
      <w:proofErr w:type="spellStart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пофамильно</w:t>
      </w:r>
      <w:proofErr w:type="spellEnd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алфавитном порядке в присутствии членов конкурсной комиссии 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выступления члены комиссии могут задать кандидату вопросы уточняющего характера либо </w:t>
      </w:r>
      <w:r w:rsidR="004454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вопросы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положениям законодательства.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отказа зарегистрированного кандидата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от выступления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оно оценивается в 0 баллов.</w:t>
      </w:r>
    </w:p>
    <w:p w:rsidR="00067F20" w:rsidRPr="0032139D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9A4818">
        <w:rPr>
          <w:rFonts w:ascii="Times New Roman" w:hAnsi="Times New Roman" w:cs="Times New Roman"/>
          <w:sz w:val="26"/>
          <w:szCs w:val="26"/>
        </w:rPr>
        <w:t>, основные</w:t>
      </w:r>
      <w:r w:rsidR="009A4818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A4818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 w:rsid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, знание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 w:rsidR="009A4818"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 1 балл; </w:t>
      </w:r>
      <w:proofErr w:type="gramEnd"/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</w:t>
      </w:r>
      <w:r w:rsidR="00EE1A94"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основные 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EE1A94">
        <w:rPr>
          <w:rFonts w:ascii="Times New Roman" w:hAnsi="Times New Roman" w:cs="Times New Roman"/>
          <w:sz w:val="26"/>
          <w:szCs w:val="26"/>
        </w:rPr>
        <w:t>, основные</w:t>
      </w:r>
      <w:r w:rsidR="00EE1A94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  <w:proofErr w:type="gramEnd"/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 w:rsidR="00831D17">
        <w:rPr>
          <w:rFonts w:ascii="Times New Roman" w:hAnsi="Times New Roman" w:cs="Times New Roman"/>
          <w:sz w:val="26"/>
          <w:szCs w:val="26"/>
        </w:rPr>
        <w:t>.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8308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</w:t>
      </w:r>
      <w:r w:rsidR="00663E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баллов включительно, согласно следующим критериям: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высшего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балла;</w:t>
      </w:r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наличие среднего професс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ионального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балл;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рассмотрения документов об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уровне профессионального образования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зарегистрированных кандидатов, его результаты вносятся членами конкурсной комиссии в оценочные листы зарегистрированных кандидатов,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83084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Члены конкурсной комиссии оценивают профессиональные навыки зарегистрированных кандидатов, указанные в подпункте 1 пункта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9569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3 баллов включительно, согласно следующим критериям: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организациях независимо от организационно-правовой формы деятельности от 5 лет и более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3 балла;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</w:t>
      </w:r>
      <w:r w:rsidR="00F15B3F"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организациях независимо от организационно-правовой формы деятельности от 1 года до 5 лет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2 балла;</w:t>
      </w:r>
    </w:p>
    <w:p w:rsidR="00067F20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наличие навыков управленческой деятельности в качестве индивидуального предпринимателя, явл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яющегося работодателем – 1 балл;</w:t>
      </w:r>
    </w:p>
    <w:p w:rsidR="00F15B3F" w:rsidRPr="001D508F" w:rsidRDefault="00F15B3F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навыков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0 баллов.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оценки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навыков управленческой деятельности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зарегистрированных кандидатов, её результаты вносятся членами конкурсной комиссии в оценочные листы зарегистрированных кандидатов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9569F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D508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каждому зарегистрированному кандидату проводится отдельное голосование членов конкурсной комиссии.</w:t>
      </w:r>
    </w:p>
    <w:p w:rsidR="004454E4" w:rsidRPr="001D508F" w:rsidRDefault="004454E4" w:rsidP="004454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Зарегистрированный кандидат, набравший по итогам конкурса </w:t>
      </w:r>
      <w:r w:rsid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>18</w:t>
      </w: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менее баллов, по решению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комиссии не может быть признан победителем конкурса.</w:t>
      </w:r>
    </w:p>
    <w:p w:rsidR="00DD0A8B" w:rsidRPr="00DD0A8B" w:rsidRDefault="00DD0A8B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2566" w:rsidRDefault="00B7256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72566" w:rsidRDefault="00B7256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Решение конкурсной комиссии</w:t>
      </w: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36. По результатам конкурса конкурсная комиссия принимает решение  о признании конкурса состоявшимся или несостоявшимся.</w:t>
      </w:r>
    </w:p>
    <w:p w:rsidR="00067F20" w:rsidRPr="0096049A" w:rsidRDefault="00067F20" w:rsidP="00067F20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38. Конкурсная комиссия принимает решение о признании конкурса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несостоявшимся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случаях: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отсутствия заявлений кандидатов о допуске к участию в конкурсе либо подачи заявления только от одного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отзыва всеми кандидатами, зарегистрированными кандидатами заявлений о допуске к участию в конкурсе;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неявки на конкурс всех зарегистрированных кандидатов или явки только одного зарегистрированного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4) отказа в регистрации всем кандидатам по основаниям и в порядке, предусмотренным пунктом 32 Положения;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5) если после отказа в регистрации кандидатам по основаниям и в порядке, предусмотренным пунктом 32 Положения, остаётся только один зарегистрированный кандидат;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6) отсутствия по результатам конкурса среди зарегистрированных кандидатов двух и более лиц, которые по своим профессиональным качествам подготовлены для замещения должности главы муниципального образования.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39. Факт неявки зарегистрированного кандидата на заседание конкурсной комиссии приравнивается к факту отзыва им заявления о допуске к участию в конкурсе.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40. Решения, предусмотренные пунктами 37, 38 Положения, принимаются конкурсной комиссией большинством голосов от общего числа членов конкурсной комиссии при открытом голосовании.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41. При проведении голосования член конкурсной комиссии голосует «за» или «против».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42. Решения конкурсной комиссии по вопросам, изложенным в пунктах 37, 38 Положения, принимаются в отсутствие кандидатов, зарегистрированных кандидатов.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43. Решение конкурсной комиссии оформляется итоговым протоколом заседания конкурсной комиссии (приложение 5 к Положению),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который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подписывается председателем конкурсной комиссии, членами конкурсной комиссии, присутствовавшими на заседании, и техническим секретарем. Итоговый протокол заседания конкурсной комиссии оформляется в трёх экземплярах.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, оформленный по форме согласно приложению 6 к Положению.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44. Каждому зарегистрированному кандидату сообщается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о результатах конкурса в письменной форме в течение трёх рабочих дней со дня принятия решения о результатах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конкурса. Результаты конкурса также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45. Итоговый протокол заседания конкурсной комиссии направляется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 депутатов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Главе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течение трёх рабочих дней со дня принятия решения о результатах конкурса.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46. Голосование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 числа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кандидатов, признанных победителями конкурса,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15 рабочих дней со дня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депутатов Калининского 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итогового протокола заседания конкурсной комиссии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Если после принятия конкурсной комиссией решения о признании не менее двух зарегистрированных кандидатов победителями конкурса, ко дню проведения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голосования,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предусмотренного абзацем первым настоящего пункта, останется только один из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кандидатов, признанных победителями конкурса,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 депутатов Калининского района 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голосование по одному кандидату.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47.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четырнадцати календарных дней с даты наделения гражданина полномочиями по муниципальной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должности (избрания на муниципальную должность) представляет в конкурсную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утверждённой Указом Президента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Российской Федерации от 23 июня 2014 года № 460 «Об утверждении формы справки о доходах, расходах, об имуществе  и обязательствах имущественного характера и внесении изменений в некоторые акты Президента Российской Федерации» для представления Губернатору Челябинской области, в соответствии со статьёй 3-6 Закона Челябинской области от 29 января 2009 года № 353-ЗО «О противодействии коррупции  в Челябинской области».</w:t>
      </w:r>
      <w:proofErr w:type="gramEnd"/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48. 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 в конкурсную комиссию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7 к Положению).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Заключительные положения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49. Расходы, связанные с организацией и проведением конкурса, осуществляются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счёт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внутригородского района Челябинского городского округа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пределах сметы, утверждённой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района. 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067F20" w:rsidRPr="00DB0A6D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50. Документы кандидатов, зарегистрированных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Совете депутатов Калининского района,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чего подлежат уничтожению в порядке, установленном законодательством Российской Федерации.</w:t>
      </w:r>
    </w:p>
    <w:p w:rsidR="00067F20" w:rsidRPr="00DB0A6D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067F20" w:rsidRPr="00DB0A6D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8352A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067F20" w:rsidRPr="00AE5059" w:rsidTr="00A03AC1">
        <w:tc>
          <w:tcPr>
            <w:tcW w:w="9704" w:type="dxa"/>
          </w:tcPr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                 (ФОРМА)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конкурсную комиссию по отбору кандидатур на должность Главы Калининского района города Челябинска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от_________________________________________________________________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(фамилия, имя, отчество (при его наличии))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Гражданство _______________________________________________________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и место рождения _______________________________________________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Адрес места жительства 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(с указанием почтового индекса)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Контактный телефон ____________ Электронный адрес 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Паспорт или документ, удостоверяющий личность 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___________________________________________________________________ </w:t>
            </w:r>
            <w:proofErr w:type="spellStart"/>
            <w:r w:rsidR="00EE1A94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серия</w:t>
            </w:r>
            <w:proofErr w:type="gramStart"/>
            <w:r w:rsidR="00EE1A94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,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</w:t>
            </w:r>
            <w:proofErr w:type="gramEnd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омер</w:t>
            </w:r>
            <w:proofErr w:type="spellEnd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и дата выдачи паспорта или документа, заменяющего паспорт гражданина Российской Федерации,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(с указанием организации, осуществляющей образовательную деятельность, года её окончания и реквизитов документа об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</w:t>
            </w:r>
            <w:proofErr w:type="gramEnd"/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proofErr w:type="gramStart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образовании</w:t>
            </w:r>
            <w:proofErr w:type="gramEnd"/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и о квалификации)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место работы или службы, занимаемая должность ___________________________________________________________________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(в случае отсутствия основного места работы или службы – род занятий)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___________________________________________________________________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наличии статуса депутата ___________________________________  _________________________________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(заполняется в случае осуществления полномочий депутата на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067F20" w:rsidRPr="00AE5059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судимости ________________________________________________</w:t>
      </w:r>
    </w:p>
    <w:p w:rsidR="00067F20" w:rsidRDefault="00067F20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(если имелась или имеется судимость, указываются соответствующие сведения, а если </w:t>
      </w:r>
      <w:proofErr w:type="gramEnd"/>
    </w:p>
    <w:p w:rsidR="00067F20" w:rsidRPr="00AE5059" w:rsidRDefault="00067F20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___________________________________________________________________</w:t>
      </w:r>
    </w:p>
    <w:p w:rsidR="00067F20" w:rsidRPr="00AE5059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судимость снята или погашена, – также сведения о дате снятия или погашения судимости)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Заявление о допуске к участию в конкурсе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Прошу допустить меня к участию в конкурсе по отбору кандидатур на должность Главы Калининского района города Челябинска.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условиями конкурса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ознакомлен</w:t>
      </w:r>
      <w:proofErr w:type="gramEnd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согласен</w:t>
      </w:r>
      <w:proofErr w:type="gramEnd"/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Обязуюсь в случае моего избрания на должность 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сложить с себя полномочия, несовместимые со статусом главы муниципального образования.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Опись представленных документов прилагаю: (приложение).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«___»____________20___г.               ________________/ ____________________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(подпись)              (расшифровка подписи)</w:t>
      </w: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Согласие на обработку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кандидата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в конкурсную комиссию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и иных субъектов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Я, _________________________________________________________________,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(фамилия, имя, отчество (при его наличии))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зарегистрированны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ая</w:t>
      </w:r>
      <w:proofErr w:type="spell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) по адресу:______________________________________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 серия ______ № ________, выдан ________________________________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«О персональных данных» (далее – Федеральный закон от 27 июля 2006 года 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расположенной по адресу: 45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4084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г.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г. Челябинск, ул. Кирова,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кабинет №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,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тел.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791 75 84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совершение действий, предусмотренных Федеральным законом от 27 июля 2006 года  № 152-ФЗ со всеми данными, которые находятся в распоряжении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 целью проведения надлежащим образом процедуры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предусмотренной Федеральным законом от 6 октября 2003 года № 131-ФЗ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а также с целью предоставлять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1. Перечень персональных данных, на обработку которых дается согласие: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фамилия, имя, отчество (в том числе предыдущие);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паспортные данные или данные документа, удостоверяющего личность;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дата рождения, место рождения, гражданство;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-</w:t>
      </w: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источниках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получения средств, за счёт которых совершена сделка;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семейное положение и данные о составе и членах семьи;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данные документов об инвалидности (при наличии);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стаж работы и другие данные трудовой книжки (вкладыша к трудовой книжке);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должность, квалификационный уровень, классный чин;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заработной плате (доходах), банковских счетах, картах;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номер телефона (стационарный домашний, мобильный).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2. Перечень действий, на совершение которых даётся согласие.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законодательством Российской Федерации, законодательством Челябинской области, и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разрешаю производить с моими персональными данными действия (операции), определённые Федеральным законом от 27 июля 2006 года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3. Согласие на передачу персональных данных третьих лиц.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4. Сроки обработки и хранения персональных данных.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5. Я ознакомле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н(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а), что: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1) согласие на обработку персональных данных действует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с законодательством;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________/____________________            «____»___________________ </w:t>
      </w:r>
      <w:proofErr w:type="gramStart"/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г</w:t>
      </w:r>
      <w:proofErr w:type="gramEnd"/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D076F">
        <w:rPr>
          <w:rFonts w:ascii="Times New Roman" w:eastAsia="SimSun" w:hAnsi="Times New Roman" w:cs="Times New Roman"/>
          <w:sz w:val="24"/>
          <w:szCs w:val="28"/>
          <w:lang w:eastAsia="ru-RU"/>
        </w:rPr>
        <w:t xml:space="preserve">     (подпись)                  (фамилия, инициалы)                                             (дата подписи)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зарегистрированного кандидата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должность</w:t>
      </w: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рассмотрения представленных документов об образовании, сведений об осуществлении трудовой (служебной) деятельности, выступления</w:t>
      </w:r>
      <w:r w:rsid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67F20" w:rsidRPr="00854483" w:rsidRDefault="00067F20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9"/>
        <w:gridCol w:w="1280"/>
        <w:gridCol w:w="846"/>
      </w:tblGrid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lang w:eastAsia="ru-RU"/>
              </w:rPr>
              <w:t>Оценка зарегистрированного кандидата в баллах</w:t>
            </w:r>
          </w:p>
        </w:tc>
      </w:tr>
      <w:tr w:rsidR="0002424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D" w:rsidRPr="00B6080B" w:rsidRDefault="0002424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4D" w:rsidRPr="00B6080B" w:rsidRDefault="0002424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4D" w:rsidRPr="00B6080B" w:rsidRDefault="0002424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4D" w:rsidRPr="00B6080B" w:rsidRDefault="0002424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высшего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среднего профессионального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профессиональных навыков в части</w:t>
            </w: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наличия опыта работы на руководящих должностях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результатам рассмотрения представленных сведений об осуществлении трудовой (служебной) деятельности, а именно:</w:t>
            </w:r>
            <w:proofErr w:type="gramEnd"/>
          </w:p>
        </w:tc>
        <w:tc>
          <w:tcPr>
            <w:tcW w:w="1280" w:type="dxa"/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5 лет и более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116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1 года до 5 лет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в качестве индивидуального предпринимателя, являющегося работодателем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отсутствие навыков управленческой деятельности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38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профессиональных знаний и навыков и навыков (по результатам проведенного тестирования)</w:t>
            </w:r>
          </w:p>
        </w:tc>
        <w:tc>
          <w:tcPr>
            <w:tcW w:w="1280" w:type="dxa"/>
          </w:tcPr>
          <w:p w:rsidR="00EC621D" w:rsidRPr="00B6080B" w:rsidRDefault="00EC621D" w:rsidP="00B638A1">
            <w:pPr>
              <w:shd w:val="clear" w:color="auto" w:fill="FFFFFF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38A1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правильных ответов на вопросы тестового задания  (1 правильный ответ = 1 балл)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  <w:tc>
          <w:tcPr>
            <w:tcW w:w="1280" w:type="dxa"/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4AE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Сумма оценок, выставленных членами конкурсной комиссии по форме согласно  приложению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C554AE" w:rsidRDefault="00EC621D" w:rsidP="00C5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(общее количество баллов)  ___________________________________________________________________________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(цифрами и прописью)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конкурсной комиссии  ___________________________       ____________                                                                                              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(фамилия, инициалы)                          (подпись)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B638A1" w:rsidRPr="00B638A1">
        <w:rPr>
          <w:rFonts w:ascii="Times New Roman" w:eastAsia="Calibri" w:hAnsi="Times New Roman" w:cs="Times New Roman"/>
          <w:sz w:val="20"/>
          <w:szCs w:val="20"/>
        </w:rPr>
        <w:t>4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  <w:sz w:val="20"/>
          <w:szCs w:val="20"/>
        </w:rPr>
        <w:t>к Положению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  <w:sz w:val="20"/>
          <w:szCs w:val="20"/>
        </w:rPr>
        <w:t>о порядке проведения конкурса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  <w:sz w:val="20"/>
          <w:szCs w:val="20"/>
        </w:rPr>
        <w:t>по отбору кандидатур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  <w:sz w:val="20"/>
          <w:szCs w:val="20"/>
        </w:rPr>
        <w:t>на должность</w:t>
      </w:r>
    </w:p>
    <w:p w:rsidR="00B6080B" w:rsidRPr="00B6080B" w:rsidRDefault="00B638A1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="00B6080B" w:rsidRPr="00B6080B">
        <w:rPr>
          <w:rFonts w:ascii="Times New Roman" w:eastAsia="Calibri" w:hAnsi="Times New Roman" w:cs="Times New Roman"/>
          <w:sz w:val="20"/>
          <w:szCs w:val="20"/>
        </w:rPr>
        <w:t xml:space="preserve">лавы </w:t>
      </w:r>
      <w:r>
        <w:rPr>
          <w:rFonts w:ascii="Times New Roman" w:eastAsia="Calibri" w:hAnsi="Times New Roman" w:cs="Times New Roman"/>
          <w:sz w:val="20"/>
          <w:szCs w:val="20"/>
        </w:rPr>
        <w:t>Калининского</w:t>
      </w:r>
      <w:r w:rsidR="00B6080B" w:rsidRPr="00B6080B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080B">
        <w:rPr>
          <w:rFonts w:ascii="Times New Roman" w:eastAsia="Calibri" w:hAnsi="Times New Roman" w:cs="Times New Roman"/>
          <w:sz w:val="26"/>
          <w:szCs w:val="26"/>
        </w:rPr>
        <w:t>(Форма)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Par354"/>
      <w:bookmarkEnd w:id="0"/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конкурсной комиссии </w:t>
      </w: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зарегистрированного кандидата на должность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выступления зарегистрированного кандидата)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701"/>
        <w:gridCol w:w="1956"/>
      </w:tblGrid>
      <w:tr w:rsidR="00B6080B" w:rsidRPr="00B6080B" w:rsidTr="00B638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зарегистрированного кандидата в баллах</w:t>
            </w:r>
          </w:p>
        </w:tc>
      </w:tr>
      <w:tr w:rsidR="00B6080B" w:rsidRPr="00B6080B" w:rsidTr="00B638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</w:tr>
      <w:tr w:rsidR="00B6080B" w:rsidRPr="00B6080B" w:rsidTr="00B638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отличается 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грамотностью речи, четкостью и логичностью изложения информации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B6080B" w:rsidRPr="00B6080B" w:rsidTr="00B638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содержит основные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(границы, состав территории, демография) основанные на прогнозе социально-экономического развития Центрального района на текущий год и плановый период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B638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включает в себя предложения по совершенствованию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соответствующие полномочиям по решению вопросов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баллов </w:t>
      </w:r>
      <w:r w:rsidRPr="00B608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(прописью)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конкурсной комиссии  ________________________   _________________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</w:rPr>
      </w:pPr>
      <w:r w:rsidRPr="00B6080B">
        <w:rPr>
          <w:rFonts w:ascii="Times New Roman" w:eastAsia="Calibri" w:hAnsi="Times New Roman" w:cs="Times New Roman"/>
        </w:rPr>
        <w:t xml:space="preserve">                                                                    (фамилия, инициалы)                     (подпись)</w:t>
      </w: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5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Итоговый протокол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«___»____________202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                                       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г.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Челябинск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Всего членов конкурсной комиссии      -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заседании присутствовали              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Вёл заседание председательствующий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Кворум                                                  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ПРИСУТСТВОВАЛИ: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Члены конкурсной комиссии: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(фамилия, инициалы)   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1.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Повестка заседания конкурсной комиссии принимается (не принимается).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________ городского округа (муниципального района), для участия в конкурсе допущены: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___________________: 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основными характеристиками местного бюджета, показателями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предусмотренными прогнозом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(при наличии)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ВЫСТУПИЛИ: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1.___________________: мнения членов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признание победителем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_________________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(ФИО)</w:t>
      </w:r>
      <w:proofErr w:type="gramEnd"/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Кандидатура (ФИО)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принимается (не принимается).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основании изложенного, руководствуясь Положением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победителями конкурса и 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Совету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района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следующих зарегистрированных конкурсной комиссией кандидатов для проведения голосования по кандидатурам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3.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признании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состоявшимся</w:t>
      </w:r>
      <w:proofErr w:type="gramEnd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(несостоявшимся).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Докладчик: __________________ – председатель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gramStart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конкурс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  <w:proofErr w:type="gramEnd"/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Направить настоящий протокол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proofErr w:type="gramEnd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трёх рабочих дней со дня его подписания.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(фамилия, инициалы)                                        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комиссии: 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               (подпись)                   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(фамилия, инициалы)                                        (подпись)                   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               (подпись)                   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               (подпись)                   </w:t>
      </w:r>
    </w:p>
    <w:p w:rsidR="00067F20" w:rsidRPr="002B3FD4" w:rsidRDefault="00067F20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               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составил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               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6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(Форма)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Сводный реестр итогового заседания комиссии по результатам конкурсных процедур с зарегистрированными кандидатами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      г. Челябинска</w:t>
      </w: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9615" w:type="dxa"/>
        <w:tblLayout w:type="fixed"/>
        <w:tblLook w:val="04A0" w:firstRow="1" w:lastRow="0" w:firstColumn="1" w:lastColumn="0" w:noHBand="0" w:noVBand="1"/>
      </w:tblPr>
      <w:tblGrid>
        <w:gridCol w:w="703"/>
        <w:gridCol w:w="5808"/>
        <w:gridCol w:w="3104"/>
      </w:tblGrid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Общий 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итоговый балл зарегистрированного кандидата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(в порядке убывания баллов)</w:t>
            </w: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конкурсной комиссии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__________________ / ___________________________</w:t>
      </w:r>
    </w:p>
    <w:p w:rsidR="00067F20" w:rsidRPr="002D076F" w:rsidRDefault="00067F20" w:rsidP="00067F20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</w:t>
      </w:r>
      <w:r w:rsidRPr="002D076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2D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2D076F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инициалы)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A1A72">
        <w:rPr>
          <w:rFonts w:ascii="Times New Roman" w:hAnsi="Times New Roman" w:cs="Times New Roman"/>
          <w:sz w:val="20"/>
          <w:szCs w:val="20"/>
        </w:rPr>
        <w:t>7</w:t>
      </w:r>
    </w:p>
    <w:p w:rsidR="00067F20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067F20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(Форма)</w:t>
      </w:r>
    </w:p>
    <w:p w:rsidR="00067F20" w:rsidRPr="002D076F" w:rsidRDefault="00067F20" w:rsidP="00067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утверждённого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_____ я,     _________________________________________________,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(фамилия, имя, отчество (при его наличии))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избранный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уведомляю 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                            _________________________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(подпись)                                                                (фамилия, инициалы)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_________________________                                                                                          </w:t>
      </w:r>
    </w:p>
    <w:p w:rsidR="00067F20" w:rsidRPr="00E37AFA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(дата)</w:t>
      </w:r>
    </w:p>
    <w:p w:rsidR="00067F20" w:rsidRPr="00E37AF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37AFA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Default="00067F20" w:rsidP="00067F20"/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B3FD4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Default="003352D8"/>
    <w:p w:rsidR="007E178C" w:rsidRDefault="007E178C"/>
    <w:p w:rsidR="007E178C" w:rsidRDefault="007E178C" w:rsidP="007E178C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7E178C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proofErr w:type="gramEnd"/>
    </w:p>
    <w:p w:rsidR="007E178C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7E178C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7E178C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7E178C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A5D" w:rsidRDefault="00972A5D" w:rsidP="00972A5D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Объявление о проведении конкурса по отбору кандидатур на должность Главы Калининского района и приёме документов для участия в конкурсе </w:t>
      </w:r>
    </w:p>
    <w:p w:rsidR="007E178C" w:rsidRDefault="007E178C" w:rsidP="007E178C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color w:val="C00000"/>
          <w:sz w:val="26"/>
          <w:szCs w:val="26"/>
          <w:u w:val="single"/>
        </w:rPr>
      </w:pPr>
      <w:bookmarkStart w:id="1" w:name="_GoBack"/>
      <w:bookmarkEnd w:id="1"/>
    </w:p>
    <w:p w:rsidR="007E178C" w:rsidRDefault="007E178C" w:rsidP="007E1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соответствии с решением Совета депутатов Калининского района от ____20__ № ___  «Об объявлении конкурса по отбору кандидатур на должность Главы Калининского района» объявляется конкурс по отбору кандидатур на должность Главы Калининского района города Челябинска (далее – конкурс).</w:t>
      </w:r>
    </w:p>
    <w:p w:rsidR="007E178C" w:rsidRDefault="007E178C" w:rsidP="007E1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утверждённым решением Совета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20__ г. №___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Положение), для выявления граждан Российской Федерации из числа,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целью последующего представления указанных кандидатов Совету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для проведения голосования по кандидатурам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</w:t>
      </w:r>
    </w:p>
    <w:p w:rsidR="007E178C" w:rsidRDefault="007E178C" w:rsidP="007E178C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проводится «__» _________ 20__ года в __ часов __ минут в здании </w:t>
      </w:r>
      <w:r w:rsidR="00103050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по адресу: 454084, Челябинская область, г. Челябинск, ул. Кирова, д.10, малый зал,  (4 этаж), тел. ______.</w:t>
      </w:r>
      <w:proofErr w:type="gramEnd"/>
    </w:p>
    <w:p w:rsidR="007E178C" w:rsidRDefault="007E178C" w:rsidP="007E178C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Заявление о допуске к участию в конкурсе и иные документы для участия в конкурсе принимаются техническим секретарем конкурсной комиссии в период с «__» ________ 202_ г. по «__» ________ 202_ г. включительно, в рабочие дни с __ часов __ минут до__ часов __ минут, с __ часов __ минут до__ часов __ минут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(помещение) 10  (2 этаж), тел. ___________.</w:t>
      </w:r>
      <w:proofErr w:type="gramEnd"/>
    </w:p>
    <w:p w:rsidR="007E178C" w:rsidRDefault="007E178C" w:rsidP="007E178C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Дополнительную информацию о конкурсе и условиях его проведения можно получить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(помещение) 10 (2 этаж), тел. ___________., а также на официальном сайте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г. Челябинска 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7E178C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kalinadmin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информационно-телекоммуникационной сети «Интернет» в разделе «Конкурс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района».</w:t>
      </w:r>
      <w:proofErr w:type="gramEnd"/>
    </w:p>
    <w:p w:rsidR="007E178C" w:rsidRDefault="007E178C" w:rsidP="00A579FE">
      <w:pPr>
        <w:shd w:val="clear" w:color="auto" w:fill="FFFFFF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10" w:history="1">
        <w:r w:rsidRPr="00A579FE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lastRenderedPageBreak/>
        <w:t xml:space="preserve">Для кандидата на должность </w:t>
      </w:r>
      <w:r w:rsidR="00A579FE" w:rsidRP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 w:rsidRPr="00A579FE">
        <w:rPr>
          <w:rFonts w:ascii="Times New Roman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в целях осуществления  полномочий по решению вопросов местного значения,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О выдвижении кандидата уведомляется конкурсная комиссия.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A579FE" w:rsidRPr="009A4818" w:rsidRDefault="00A579FE" w:rsidP="00A57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тестирования и выступления в виде беседы по вопросам, связанным с исполнением полномочий Главы  Калининского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уровень профессионального образования, </w:t>
      </w:r>
      <w:r w:rsidRPr="00A579FE">
        <w:rPr>
          <w:rFonts w:ascii="Times New Roman" w:hAnsi="Times New Roman" w:cs="Times New Roman"/>
          <w:sz w:val="26"/>
          <w:szCs w:val="26"/>
          <w:lang w:eastAsia="ru-RU"/>
        </w:rPr>
        <w:t>профессиональных знаний и навыков</w:t>
      </w:r>
      <w:r w:rsidRPr="00A579FE">
        <w:rPr>
          <w:rFonts w:ascii="Times New Roman" w:hAnsi="Times New Roman" w:cs="Times New Roman"/>
          <w:sz w:val="26"/>
          <w:szCs w:val="26"/>
        </w:rPr>
        <w:t xml:space="preserve"> зарегистрированных кандидатов, указанных в пункте </w:t>
      </w:r>
      <w:r w:rsidRPr="00A579FE">
        <w:rPr>
          <w:rFonts w:ascii="Times New Roman" w:hAnsi="Times New Roman" w:cs="Times New Roman"/>
          <w:color w:val="000000"/>
          <w:sz w:val="26"/>
          <w:szCs w:val="26"/>
        </w:rPr>
        <w:t xml:space="preserve">34 </w:t>
      </w:r>
      <w:r w:rsidRPr="00A579FE">
        <w:rPr>
          <w:rFonts w:ascii="Times New Roman" w:hAnsi="Times New Roman" w:cs="Times New Roman"/>
          <w:sz w:val="26"/>
          <w:szCs w:val="26"/>
        </w:rPr>
        <w:t>Положения.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79FE">
        <w:rPr>
          <w:rFonts w:ascii="Times New Roman" w:hAnsi="Times New Roman" w:cs="Times New Roman"/>
          <w:sz w:val="26"/>
          <w:szCs w:val="26"/>
          <w:lang w:eastAsia="ru-RU"/>
        </w:rPr>
        <w:t xml:space="preserve">Для оценки профессиональных знаний и навыков зарегистрированных кандидатов, конкурсной комиссией </w:t>
      </w:r>
      <w:r w:rsidRPr="00A579FE">
        <w:rPr>
          <w:rFonts w:ascii="Times New Roman" w:hAnsi="Times New Roman" w:cs="Times New Roman"/>
          <w:sz w:val="26"/>
          <w:szCs w:val="26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</w:t>
      </w:r>
      <w:r w:rsid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основных характеристик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демография), направлений развития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а также предложения по совершенствованию деятельности органов местного самоуправления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</w:t>
      </w:r>
      <w:proofErr w:type="gramEnd"/>
      <w:r w:rsidRPr="00A579FE">
        <w:rPr>
          <w:rFonts w:ascii="Times New Roman" w:hAnsi="Times New Roman" w:cs="Times New Roman"/>
          <w:sz w:val="26"/>
          <w:szCs w:val="26"/>
        </w:rPr>
        <w:t xml:space="preserve"> местного значения.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 w:rsidRPr="00A579FE">
        <w:rPr>
          <w:rFonts w:ascii="Times New Roman" w:hAnsi="Times New Roman" w:cs="Times New Roman"/>
          <w:sz w:val="26"/>
          <w:szCs w:val="26"/>
        </w:rPr>
        <w:t>пофамильно</w:t>
      </w:r>
      <w:proofErr w:type="spellEnd"/>
      <w:r w:rsidRPr="00A579FE">
        <w:rPr>
          <w:rFonts w:ascii="Times New Roman" w:hAnsi="Times New Roman" w:cs="Times New Roman"/>
          <w:sz w:val="26"/>
          <w:szCs w:val="26"/>
        </w:rPr>
        <w:t xml:space="preserve">  в алфавитном порядке в присутствии членов конкурсной комиссии и технического секретар</w:t>
      </w:r>
      <w:r w:rsidR="00A579FE">
        <w:rPr>
          <w:rFonts w:ascii="Times New Roman" w:hAnsi="Times New Roman" w:cs="Times New Roman"/>
          <w:sz w:val="26"/>
          <w:szCs w:val="26"/>
        </w:rPr>
        <w:t>я</w:t>
      </w:r>
      <w:r w:rsidRPr="00A579FE">
        <w:rPr>
          <w:rFonts w:ascii="Times New Roman" w:hAnsi="Times New Roman" w:cs="Times New Roman"/>
          <w:sz w:val="26"/>
          <w:szCs w:val="26"/>
        </w:rPr>
        <w:t>. Выступление зарегистрированного кандидата проводится в отсутствие других зарегистрированных кандидатов.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>В случае отказа зарегистрированного кандидата от выступления оно оценивается в 0 баллов.</w:t>
      </w:r>
    </w:p>
    <w:p w:rsidR="00A579FE" w:rsidRPr="0032139D" w:rsidRDefault="00A579FE" w:rsidP="00A5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 1 балл; </w:t>
      </w:r>
      <w:proofErr w:type="gramEnd"/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  <w:proofErr w:type="gramEnd"/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7E178C" w:rsidRDefault="007E178C" w:rsidP="007E1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5C9C">
        <w:rPr>
          <w:rFonts w:ascii="Times New Roman" w:hAnsi="Times New Roman" w:cs="Times New Roman"/>
          <w:sz w:val="26"/>
          <w:szCs w:val="26"/>
        </w:rPr>
        <w:t>Оценки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зарегистрированных кандидатов на основании представленных сведений об образовании, </w:t>
      </w:r>
      <w:r w:rsidRPr="00605C9C">
        <w:rPr>
          <w:rFonts w:ascii="Times New Roman" w:hAnsi="Times New Roman" w:cs="Times New Roman"/>
          <w:sz w:val="26"/>
          <w:szCs w:val="26"/>
        </w:rPr>
        <w:t>об осуществлении трудовой (служебной) деятельности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и тестирования заносятся в один (сводный) оценочный лист зарегистрированного кандидата согласно 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103050" w:rsidRPr="0010305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C9C">
        <w:rPr>
          <w:rFonts w:ascii="Times New Roman" w:hAnsi="Times New Roman" w:cs="Times New Roman"/>
          <w:sz w:val="26"/>
          <w:szCs w:val="26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По каждому зарегистрированному кандидату проводится отдельное голосование членов конкурсной комиссии.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Зарегистрированный кандидат, набравший по итогам конкурса 18 и менее баллов, по  решению конкурсной комиссии, не может быть признан победителем конкурса.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3050" w:rsidRPr="00DB0A6D" w:rsidRDefault="00103050" w:rsidP="00103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7E178C" w:rsidRDefault="007E178C" w:rsidP="007E178C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E178C" w:rsidRDefault="007E178C"/>
    <w:sectPr w:rsidR="007E178C" w:rsidSect="00521DAB">
      <w:headerReference w:type="defaul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DE" w:rsidRDefault="006611DE" w:rsidP="0083084B">
      <w:pPr>
        <w:spacing w:after="0" w:line="240" w:lineRule="auto"/>
      </w:pPr>
      <w:r>
        <w:separator/>
      </w:r>
    </w:p>
  </w:endnote>
  <w:endnote w:type="continuationSeparator" w:id="0">
    <w:p w:rsidR="006611DE" w:rsidRDefault="006611DE" w:rsidP="008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DE" w:rsidRDefault="006611DE" w:rsidP="0083084B">
      <w:pPr>
        <w:spacing w:after="0" w:line="240" w:lineRule="auto"/>
      </w:pPr>
      <w:r>
        <w:separator/>
      </w:r>
    </w:p>
  </w:footnote>
  <w:footnote w:type="continuationSeparator" w:id="0">
    <w:p w:rsidR="006611DE" w:rsidRDefault="006611DE" w:rsidP="0083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D" w:rsidRDefault="00EC62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9"/>
    <w:rsid w:val="00013218"/>
    <w:rsid w:val="0002424D"/>
    <w:rsid w:val="00067F20"/>
    <w:rsid w:val="000825A9"/>
    <w:rsid w:val="00103050"/>
    <w:rsid w:val="0011656B"/>
    <w:rsid w:val="00131506"/>
    <w:rsid w:val="0013366F"/>
    <w:rsid w:val="001434CD"/>
    <w:rsid w:val="00242270"/>
    <w:rsid w:val="00296A4C"/>
    <w:rsid w:val="00297600"/>
    <w:rsid w:val="002F3EA4"/>
    <w:rsid w:val="0032139D"/>
    <w:rsid w:val="00323B6C"/>
    <w:rsid w:val="003352D8"/>
    <w:rsid w:val="003548BB"/>
    <w:rsid w:val="003D561A"/>
    <w:rsid w:val="003D7852"/>
    <w:rsid w:val="003E4397"/>
    <w:rsid w:val="004454E4"/>
    <w:rsid w:val="0048726A"/>
    <w:rsid w:val="004A55ED"/>
    <w:rsid w:val="00521DAB"/>
    <w:rsid w:val="005276A9"/>
    <w:rsid w:val="00571289"/>
    <w:rsid w:val="00581F36"/>
    <w:rsid w:val="005849E2"/>
    <w:rsid w:val="0059679E"/>
    <w:rsid w:val="005C141F"/>
    <w:rsid w:val="005D44A2"/>
    <w:rsid w:val="00605C9C"/>
    <w:rsid w:val="006611DE"/>
    <w:rsid w:val="00663E62"/>
    <w:rsid w:val="0072274E"/>
    <w:rsid w:val="007A1A72"/>
    <w:rsid w:val="007E132B"/>
    <w:rsid w:val="007E178C"/>
    <w:rsid w:val="0083084B"/>
    <w:rsid w:val="00831D17"/>
    <w:rsid w:val="008467B2"/>
    <w:rsid w:val="008648CA"/>
    <w:rsid w:val="008B1046"/>
    <w:rsid w:val="009569FB"/>
    <w:rsid w:val="009570E5"/>
    <w:rsid w:val="00972A5D"/>
    <w:rsid w:val="009A4818"/>
    <w:rsid w:val="00A03AC1"/>
    <w:rsid w:val="00A579FE"/>
    <w:rsid w:val="00AC09F3"/>
    <w:rsid w:val="00B147BD"/>
    <w:rsid w:val="00B6080B"/>
    <w:rsid w:val="00B638A1"/>
    <w:rsid w:val="00B72566"/>
    <w:rsid w:val="00B775F3"/>
    <w:rsid w:val="00B96257"/>
    <w:rsid w:val="00B97A70"/>
    <w:rsid w:val="00B97E5B"/>
    <w:rsid w:val="00BB4246"/>
    <w:rsid w:val="00C52FD9"/>
    <w:rsid w:val="00C554AE"/>
    <w:rsid w:val="00C62C1B"/>
    <w:rsid w:val="00CB1547"/>
    <w:rsid w:val="00CE7DDF"/>
    <w:rsid w:val="00D736F5"/>
    <w:rsid w:val="00D7539B"/>
    <w:rsid w:val="00D83A0B"/>
    <w:rsid w:val="00D91261"/>
    <w:rsid w:val="00DD0A8B"/>
    <w:rsid w:val="00EC621D"/>
    <w:rsid w:val="00EE1A94"/>
    <w:rsid w:val="00F15B3F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F20"/>
    <w:pPr>
      <w:spacing w:after="0" w:line="240" w:lineRule="auto"/>
    </w:pPr>
  </w:style>
  <w:style w:type="table" w:styleId="a6">
    <w:name w:val="Table Grid"/>
    <w:basedOn w:val="a1"/>
    <w:rsid w:val="00067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7F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B"/>
  </w:style>
  <w:style w:type="paragraph" w:styleId="aa">
    <w:name w:val="footer"/>
    <w:basedOn w:val="a"/>
    <w:link w:val="ab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F20"/>
    <w:pPr>
      <w:spacing w:after="0" w:line="240" w:lineRule="auto"/>
    </w:pPr>
  </w:style>
  <w:style w:type="table" w:styleId="a6">
    <w:name w:val="Table Grid"/>
    <w:basedOn w:val="a1"/>
    <w:rsid w:val="00067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7F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B"/>
  </w:style>
  <w:style w:type="paragraph" w:styleId="aa">
    <w:name w:val="footer"/>
    <w:basedOn w:val="a"/>
    <w:link w:val="ab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A1D90ECBF885C913FC8B08DPDQ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C25EAF52B5BC721B476A070CB972A40F4A1D90ECBF885C913FC8B08DPD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A262658E9D7C5AF23C889FD9FA1273CBF4C4C6F5400CAE740A2C6B180DDB0E56B6A154C626D7E8DAAAF8AAbD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34</Pages>
  <Words>12480</Words>
  <Characters>71141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27</cp:revision>
  <cp:lastPrinted>2020-06-05T03:51:00Z</cp:lastPrinted>
  <dcterms:created xsi:type="dcterms:W3CDTF">2020-05-21T03:13:00Z</dcterms:created>
  <dcterms:modified xsi:type="dcterms:W3CDTF">2020-06-05T04:24:00Z</dcterms:modified>
</cp:coreProperties>
</file>