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9" w:rsidRDefault="006A0309" w:rsidP="006A030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АДМИНИСТРАЦИЯ КАЛИНИНСКОГО РАЙОНА </w:t>
      </w:r>
    </w:p>
    <w:p w:rsidR="006A0309" w:rsidRDefault="006A0309" w:rsidP="006A030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ГОРОДА ЧЕЛЯБИНСКА</w:t>
      </w:r>
    </w:p>
    <w:p w:rsidR="006A0309" w:rsidRDefault="006A0309" w:rsidP="006A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09" w:rsidRDefault="006A0309" w:rsidP="006A03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ru-RU"/>
        </w:rPr>
      </w:pPr>
    </w:p>
    <w:p w:rsidR="006A0309" w:rsidRDefault="006A0309" w:rsidP="006A030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6A0309" w:rsidRDefault="006A0309" w:rsidP="006A0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A0309" w:rsidRDefault="006A0309" w:rsidP="006A0309">
      <w:pPr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29.12.2018__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№ 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6A0309" w:rsidRDefault="006A0309" w:rsidP="006A0309">
      <w:pPr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6A0309" w:rsidRDefault="006A0309" w:rsidP="006A0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A0309" w:rsidRDefault="006A0309" w:rsidP="006A0309">
      <w:pPr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F5B2A" wp14:editId="2B9926C3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EhnizjW&#10;AAAABQEAAA8AAAAAAAAAAAAAAAAApwQAAGRycy9kb3ducmV2LnhtbFBLBQYAAAAABAAEAPMAAACq&#10;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0CBC6" wp14:editId="5B4648F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03FF" wp14:editId="2828266E">
                <wp:simplePos x="0" y="0"/>
                <wp:positionH relativeFrom="column">
                  <wp:posOffset>2385060</wp:posOffset>
                </wp:positionH>
                <wp:positionV relativeFrom="paragraph">
                  <wp:posOffset>80645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35pt" to="21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Z5TQIAAFcEAAAOAAAAZHJzL2Uyb0RvYy54bWysVM1uEzEQviPxDpbv6e4m2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706CE" wp14:editId="50ACD331">
                <wp:simplePos x="0" y="0"/>
                <wp:positionH relativeFrom="column">
                  <wp:posOffset>2727960</wp:posOffset>
                </wp:positionH>
                <wp:positionV relativeFrom="paragraph">
                  <wp:posOffset>80645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6.35pt" to="214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" strokeweight=".5pt"/>
            </w:pict>
          </mc:Fallback>
        </mc:AlternateContent>
      </w:r>
    </w:p>
    <w:p w:rsidR="006A0309" w:rsidRDefault="006A0309" w:rsidP="006A0309">
      <w:pPr>
        <w:widowControl w:val="0"/>
        <w:autoSpaceDE w:val="0"/>
        <w:autoSpaceDN w:val="0"/>
        <w:adjustRightInd w:val="0"/>
        <w:spacing w:after="0" w:line="240" w:lineRule="auto"/>
        <w:ind w:right="5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</w:t>
      </w:r>
      <w:proofErr w:type="gramStart"/>
      <w:r>
        <w:rPr>
          <w:rFonts w:ascii="Times New Roman" w:hAnsi="Times New Roman"/>
          <w:sz w:val="26"/>
          <w:szCs w:val="26"/>
        </w:rPr>
        <w:t xml:space="preserve">актов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Калининского района</w:t>
      </w:r>
      <w:r>
        <w:rPr>
          <w:rFonts w:ascii="Times New Roman" w:hAnsi="Times New Roman"/>
          <w:sz w:val="26"/>
          <w:szCs w:val="26"/>
        </w:rPr>
        <w:t xml:space="preserve"> города Челябинска</w:t>
      </w:r>
      <w:proofErr w:type="gramEnd"/>
    </w:p>
    <w:p w:rsidR="006A0309" w:rsidRDefault="006A0309" w:rsidP="006A0309">
      <w:pPr>
        <w:widowControl w:val="0"/>
        <w:autoSpaceDE w:val="0"/>
        <w:autoSpaceDN w:val="0"/>
        <w:adjustRightInd w:val="0"/>
        <w:spacing w:after="0" w:line="240" w:lineRule="auto"/>
        <w:ind w:right="5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0309" w:rsidRDefault="006A0309" w:rsidP="006A0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№ 131-ФЗ</w:t>
        </w:r>
      </w:hyperlink>
      <w:r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17.07.2009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№ 172-ФЗ</w:t>
        </w:r>
      </w:hyperlink>
      <w:r>
        <w:rPr>
          <w:rFonts w:ascii="Times New Roman" w:hAnsi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Челябинской области от 29.01.2009 № 353-ЗО «О противодействии коррупции в Челябинской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области», </w:t>
      </w:r>
      <w:hyperlink r:id="rId10" w:history="1">
        <w:r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Калининского  района города Челябинска</w:t>
      </w:r>
    </w:p>
    <w:p w:rsidR="006A0309" w:rsidRDefault="006A0309" w:rsidP="006A03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A0309" w:rsidRDefault="006A0309" w:rsidP="006A030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ПОСТАНОВЛЯЮ:</w:t>
      </w:r>
    </w:p>
    <w:p w:rsidR="006A0309" w:rsidRDefault="006A0309" w:rsidP="006A030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hyperlink r:id="rId11" w:history="1">
        <w:r>
          <w:rPr>
            <w:rStyle w:val="a3"/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 Администрации Калининского района города Челябинска (приложение).</w:t>
      </w:r>
    </w:p>
    <w:p w:rsidR="006A0309" w:rsidRDefault="006A0309" w:rsidP="006A03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Организационному отделу (Филиппова В.Б.)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Калининского района города Челябинска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Интернет.</w:t>
      </w:r>
    </w:p>
    <w:p w:rsidR="006A0309" w:rsidRDefault="006A0309" w:rsidP="006A0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</w:rPr>
        <w:t xml:space="preserve"> Внести настоящее постановление в раздел 10 «Законность и общественная безопасность» нормативной правовой базы местного самоуправления Калининского района города Челябинска.</w:t>
      </w:r>
    </w:p>
    <w:p w:rsidR="006A0309" w:rsidRDefault="006A0309" w:rsidP="006A0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</w:rPr>
        <w:t xml:space="preserve"> Контроль   исполнения настоящего постановления оставляю за собой.</w:t>
      </w:r>
    </w:p>
    <w:p w:rsidR="006A0309" w:rsidRDefault="006A0309" w:rsidP="006A03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ind w:right="-186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ind w:right="-18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Калининского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С.В. Колесник</w:t>
      </w:r>
    </w:p>
    <w:p w:rsidR="006A0309" w:rsidRDefault="006A0309" w:rsidP="006A0309">
      <w:pPr>
        <w:spacing w:after="0" w:line="232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0309" w:rsidRDefault="006A0309" w:rsidP="006A0309">
      <w:pPr>
        <w:spacing w:after="0" w:line="232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Н.А.</w:t>
      </w:r>
      <w:r w:rsidR="00656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Францева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6A0309" w:rsidRDefault="006A0309" w:rsidP="006A0309">
      <w:pPr>
        <w:spacing w:after="0" w:line="232" w:lineRule="auto"/>
      </w:pPr>
      <w:r>
        <w:rPr>
          <w:rFonts w:ascii="Times New Roman" w:eastAsia="Times New Roman" w:hAnsi="Times New Roman"/>
          <w:color w:val="000000"/>
          <w:lang w:eastAsia="ru-RU"/>
        </w:rPr>
        <w:t>791 65 84</w:t>
      </w:r>
    </w:p>
    <w:p w:rsidR="00BF2B3E" w:rsidRDefault="00BF2B3E"/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 постановлению Администрации района</w:t>
      </w:r>
    </w:p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12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18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205</w:t>
      </w:r>
    </w:p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660C" w:rsidRDefault="000A660C" w:rsidP="000A660C">
      <w:pPr>
        <w:pStyle w:val="ConsPlusTitle"/>
        <w:ind w:left="5954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Порядок</w:t>
      </w: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проведения антикоррупционной экспертизы</w:t>
      </w: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нормативных правовых актов и проектов нормативных</w:t>
      </w: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правовых актов  Администрации Калининского района города Челябинска</w:t>
      </w: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I. Общие положения</w:t>
      </w:r>
    </w:p>
    <w:p w:rsidR="000A660C" w:rsidRDefault="000A660C" w:rsidP="000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660C" w:rsidRDefault="000A660C" w:rsidP="000A660C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Администрации Калининского района города Челябинска (далее - Порядок) разработан в соответствии с Федеральным законом  от 17.07.2009 </w:t>
      </w:r>
      <w:hyperlink r:id="rId12" w:history="1">
        <w:r>
          <w:rPr>
            <w:rStyle w:val="a3"/>
            <w:rFonts w:ascii="Times New Roman" w:hAnsi="Times New Roman"/>
            <w:sz w:val="26"/>
            <w:szCs w:val="26"/>
          </w:rPr>
          <w:t>N 172-ФЗ</w:t>
        </w:r>
      </w:hyperlink>
      <w:r>
        <w:rPr>
          <w:rFonts w:ascii="Times New Roman" w:hAnsi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актов», Методикой  проведения  антикоррупционной экспертизы нормативных правовых актов и проектов нормативных правовых актов, утвержденной, в целях </w:t>
      </w:r>
      <w:hyperlink r:id="rId13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от 26.02.2010 N 96 «Об антикоррупционной экспертизе нормативных правовых актов и проектов нормативных правовых актов», в целях выявления в них и последующее устранение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факторов.</w:t>
      </w:r>
    </w:p>
    <w:p w:rsidR="000A660C" w:rsidRDefault="000A660C" w:rsidP="000A66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Коррупциогенными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факторами в соответствии с </w:t>
      </w:r>
      <w:hyperlink r:id="rId14" w:history="1">
        <w:r>
          <w:rPr>
            <w:rStyle w:val="a3"/>
            <w:rFonts w:ascii="Times New Roman" w:hAnsi="Times New Roman"/>
            <w:sz w:val="26"/>
            <w:szCs w:val="26"/>
          </w:rPr>
          <w:t>Методикой</w:t>
        </w:r>
      </w:hyperlink>
      <w:r>
        <w:rPr>
          <w:rFonts w:ascii="Times New Roman" w:hAnsi="Times New Roman"/>
          <w:sz w:val="26"/>
          <w:szCs w:val="26"/>
        </w:rPr>
        <w:t xml:space="preserve"> являются положения нормативных правовых актов и проектов нормативных правовых актов, устанавливающие для </w:t>
      </w:r>
      <w:proofErr w:type="spellStart"/>
      <w:r>
        <w:rPr>
          <w:rFonts w:ascii="Times New Roman" w:hAnsi="Times New Roman"/>
          <w:sz w:val="26"/>
          <w:szCs w:val="26"/>
        </w:rPr>
        <w:t>правоприменителя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0A660C" w:rsidRDefault="000A660C" w:rsidP="000A660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Коррупциогенными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нормами признаются положения нормативных правовых актов и проектов нормативных правовых актов, содержащие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факторы.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660C" w:rsidRDefault="000A660C" w:rsidP="000A660C">
      <w:pPr>
        <w:pStyle w:val="a4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Общий </w:t>
      </w:r>
      <w:proofErr w:type="gramStart"/>
      <w:r>
        <w:rPr>
          <w:rFonts w:ascii="Times New Roman" w:hAnsi="Times New Roman"/>
          <w:sz w:val="26"/>
          <w:szCs w:val="26"/>
        </w:rPr>
        <w:t>порядок  проведения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 антикоррупционной экспертизы нормативных правовых актов, проектов нормативных правовых актов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660C" w:rsidRDefault="000A660C" w:rsidP="000A66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Антикоррупционная экспертиза проводится в отношении действующих нормативных правовых актов Главы Калининского района города Челябинска (далее - Глава района), Администрации Калининского района города Челябинска (далее - Администрация района) при мониторинге их применения, проектов нормативных правовых актов.</w:t>
      </w:r>
    </w:p>
    <w:p w:rsidR="000A660C" w:rsidRDefault="000A660C" w:rsidP="000A66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направления на антикоррупционную экспертизу в прокуратуру Калининского района города Челябинска проекты нормативных правовых актов </w:t>
      </w:r>
      <w:r>
        <w:rPr>
          <w:rFonts w:ascii="Times New Roman" w:hAnsi="Times New Roman"/>
          <w:sz w:val="26"/>
          <w:szCs w:val="26"/>
        </w:rPr>
        <w:lastRenderedPageBreak/>
        <w:t>подлежат предварительной правовой и антикоррупционной экспертизе правовым отделом Администрации района.</w:t>
      </w:r>
    </w:p>
    <w:p w:rsidR="000A660C" w:rsidRDefault="000A660C" w:rsidP="000A66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Антикоррупционная экспертиза  проводится в срок не более 5 рабочих дней со дня поступления проекта нормативного правового акта в правовой отдел.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 ходе проведения   антикоррупционной экспертизы правовой отдел вправе запрашивать необходимые материалы и информацию у органов государственной власти и органов местного самоуправления, организаций, граждан, привлекать независимых экспертов, специалистов отраслевых (функциональных) органов, структурных подразделений Администрации района, не являющихся разработчиками нормативного правового акта Администрации района, находящегося на экспертизе.</w:t>
      </w:r>
    </w:p>
    <w:p w:rsidR="000A660C" w:rsidRDefault="000A660C" w:rsidP="000A660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 результатам антикоррупционной экспертизы нормативного правового акта, проекта нормативного правового акта подготавливается  заключение, которое подписывается сотрудником правового отдела.</w:t>
      </w:r>
    </w:p>
    <w:p w:rsidR="000A660C" w:rsidRDefault="000A660C" w:rsidP="000A660C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По результатам антикоррупционной экспертизы при отсутствии 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подготавливается положительное заключение, при  выявлении в тексте 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подготавливается  заключении о выявлении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факторов, которое направляется курирующему заместителю Главы района для устранения  выявленных нарушений.</w:t>
      </w:r>
    </w:p>
    <w:p w:rsidR="000A660C" w:rsidRDefault="000A660C" w:rsidP="000A660C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После доработки проект нормативного правового акта повторно направляется в правовой отдел для проведения антикоррупционной экспертизы.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заключени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антикоррупционной экспертизы указываются: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дата заключения;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наименование нормативного правового акта, проекта нормативного правового акта;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реквизиты нормативного правового акта;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в случае выявления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факторов: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факторы с указанием соответствующих пунктов, подпунктов нормативного правового акта, проекта нормативного правового акта, в которых эти факторы выявлены;</w:t>
      </w:r>
      <w:proofErr w:type="gramEnd"/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рекомендации по устранению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факторов, содержащихся в нормативном правовом акте, проекте нормативного правового акта.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В случае выявления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в тексте действующего нормативного правового акта заключение направляется Главе района для принятия решения об устранении выявленных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Экспертные заключения, составленные по итогам независимой экспертизы (при их наличии), прилагаются к проекту нормативного правового акта, направляемому на согласование (визирование) в порядке, установленном правовым актом Администрации Калининского района.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В отношении нормативных правовых актов и проектов нормативных правовых актов, содержащих служебную информацию ограниченного распространения, сведения конфиденциального характера, независимая экспертиза не проводится.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Независимая экспертиза и антикоррупционная экспертиза не проводятся в отношении отмененных или утративших силу нормативных правовых актов.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Предварительная экспертиза и антикоррупционная экспертиза не проводятся в отношении проектов нормативных правовых актов, предусматривающих внесение изменений в нормативные правовые акты в целях </w:t>
      </w:r>
      <w:r>
        <w:rPr>
          <w:rFonts w:ascii="Times New Roman" w:hAnsi="Times New Roman"/>
          <w:sz w:val="26"/>
          <w:szCs w:val="26"/>
        </w:rPr>
        <w:lastRenderedPageBreak/>
        <w:t>приведения их в соответствие с законодательством Российской Федерации исключительно во исполнение протеста или представления прокурора Калининского района города Челябинска. Направление данных проектов нормативных правовых актов на антикоррупционную экспертизу в прокуратуру Калининского района города Челябинска также не требуется.</w:t>
      </w: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660C" w:rsidRDefault="000A660C" w:rsidP="000A66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660C" w:rsidRDefault="000A660C" w:rsidP="000A66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                                                                       С.В. Колесник</w:t>
      </w:r>
    </w:p>
    <w:p w:rsidR="000A660C" w:rsidRDefault="000A660C" w:rsidP="000A660C"/>
    <w:p w:rsidR="000A660C" w:rsidRDefault="000A660C" w:rsidP="000A660C"/>
    <w:p w:rsidR="000A660C" w:rsidRDefault="000A660C" w:rsidP="000A660C"/>
    <w:p w:rsidR="000A660C" w:rsidRDefault="000A660C">
      <w:bookmarkStart w:id="0" w:name="_GoBack"/>
      <w:bookmarkEnd w:id="0"/>
    </w:p>
    <w:sectPr w:rsidR="000A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601"/>
    <w:multiLevelType w:val="hybridMultilevel"/>
    <w:tmpl w:val="49CA2E76"/>
    <w:lvl w:ilvl="0" w:tplc="5D26FE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C"/>
    <w:rsid w:val="000A660C"/>
    <w:rsid w:val="00656CCA"/>
    <w:rsid w:val="006A0309"/>
    <w:rsid w:val="00862644"/>
    <w:rsid w:val="00BF2B3E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309"/>
    <w:rPr>
      <w:color w:val="0000FF"/>
      <w:u w:val="single"/>
    </w:rPr>
  </w:style>
  <w:style w:type="paragraph" w:styleId="a4">
    <w:name w:val="No Spacing"/>
    <w:uiPriority w:val="1"/>
    <w:qFormat/>
    <w:rsid w:val="000A66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660C"/>
    <w:pPr>
      <w:ind w:left="720"/>
      <w:contextualSpacing/>
    </w:pPr>
  </w:style>
  <w:style w:type="paragraph" w:customStyle="1" w:styleId="ConsPlusTitle">
    <w:name w:val="ConsPlusTitle"/>
    <w:rsid w:val="000A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309"/>
    <w:rPr>
      <w:color w:val="0000FF"/>
      <w:u w:val="single"/>
    </w:rPr>
  </w:style>
  <w:style w:type="paragraph" w:styleId="a4">
    <w:name w:val="No Spacing"/>
    <w:uiPriority w:val="1"/>
    <w:qFormat/>
    <w:rsid w:val="000A66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660C"/>
    <w:pPr>
      <w:ind w:left="720"/>
      <w:contextualSpacing/>
    </w:pPr>
  </w:style>
  <w:style w:type="paragraph" w:customStyle="1" w:styleId="ConsPlusTitle">
    <w:name w:val="ConsPlusTitle"/>
    <w:rsid w:val="000A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27DA49769EB36361EC31397BB47A43FD8111FDA8D8884D4A497E2BB339420299735C3B9721BCD5895C7C56nCi1J" TargetMode="External"/><Relationship Id="rId13" Type="http://schemas.openxmlformats.org/officeDocument/2006/relationships/hyperlink" Target="consultantplus://offline/ref=1D6327DA49769EB36361EC31397BB47A43FD8111FDA8D8884D4A497E2BB339420299735C3B9721BCD5895C7C56nCi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6327DA49769EB36361EC31397BB47A42FF8918FDACD8884D4A497E2BB3394210992B5039933FBFD69C0A2D10943B5D5801E794F98C3DB3n2i9J" TargetMode="External"/><Relationship Id="rId12" Type="http://schemas.openxmlformats.org/officeDocument/2006/relationships/hyperlink" Target="consultantplus://offline/ref=1D6327DA49769EB36361EC31397BB47A42FF8918FDACD8884D4A497E2BB3394210992B5039933FBFD69C0A2D10943B5D5801E794F98C3DB3n2i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6327DA49769EB36361EC31397BB47A42FA8611FDACD8884D4A497E2BB339420299735C3B9721BCD5895C7C56nCi1J" TargetMode="External"/><Relationship Id="rId11" Type="http://schemas.openxmlformats.org/officeDocument/2006/relationships/hyperlink" Target="consultantplus://offline/ref=28C74FFCED30EB9F801446D840B18E4D84E75AD7D4F4FDE0D6FCCF8EE4CCED166CAD76F76D8D19EBFB9CEFB6D765D51B952FCCB9B1E924F3462709B4y4j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6327DA49769EB36361EC273A17EB7148F4DF1DFDACD7DC12194F2974E33F1750D92D0568D76AB0D693407D55DF345F5En1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7DA49769EB36361EC273A17EB7148F4DF1DFDACD1D8141B4F2974E33F1750D92D057AD732BCD4975E7F53CA620E184AEB97E3903CB037708FFEn4i5J" TargetMode="External"/><Relationship Id="rId14" Type="http://schemas.openxmlformats.org/officeDocument/2006/relationships/hyperlink" Target="consultantplus://offline/ref=DBCA2723D232631D8859F2E9BBCEB6B6393893D681D39DD861FE7C72203CEAA4DEA3575D8324EEC6FA1CE916D3208A004C0805F7AADF057BsE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ПЕЧЕНКИНА Наталья Михайловна</cp:lastModifiedBy>
  <cp:revision>7</cp:revision>
  <dcterms:created xsi:type="dcterms:W3CDTF">2020-11-25T06:17:00Z</dcterms:created>
  <dcterms:modified xsi:type="dcterms:W3CDTF">2020-11-26T09:19:00Z</dcterms:modified>
</cp:coreProperties>
</file>