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EC" w:rsidRDefault="009C58FC">
      <w:pPr>
        <w:pStyle w:val="ConsPlusNormal"/>
        <w:ind w:left="5103"/>
        <w:outlineLvl w:val="0"/>
        <w:rPr>
          <w:rFonts w:ascii="XO Thames" w:hAnsi="XO Thames" w:cs="XO Thames"/>
          <w:sz w:val="26"/>
          <w:szCs w:val="26"/>
        </w:rPr>
      </w:pPr>
      <w:bookmarkStart w:id="0" w:name="_GoBack"/>
      <w:bookmarkEnd w:id="0"/>
      <w:r>
        <w:rPr>
          <w:rFonts w:ascii="XO Thames" w:eastAsia="XO Thames" w:hAnsi="XO Thames" w:cs="XO Thames"/>
          <w:sz w:val="26"/>
          <w:szCs w:val="26"/>
        </w:rPr>
        <w:t>УТВЕРЖДЕНА</w:t>
      </w:r>
    </w:p>
    <w:p w:rsidR="009A02EC" w:rsidRDefault="009A02EC">
      <w:pPr>
        <w:pStyle w:val="ConsPlusNormal"/>
        <w:ind w:left="5103"/>
        <w:outlineLvl w:val="0"/>
        <w:rPr>
          <w:rFonts w:ascii="XO Thames" w:hAnsi="XO Thames" w:cs="XO Thames"/>
          <w:sz w:val="26"/>
          <w:szCs w:val="26"/>
        </w:rPr>
      </w:pPr>
    </w:p>
    <w:p w:rsidR="009A02EC" w:rsidRDefault="009C58FC">
      <w:pPr>
        <w:pStyle w:val="ConsPlusNormal"/>
        <w:ind w:left="5103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распоряжением Администрации города </w:t>
      </w:r>
    </w:p>
    <w:p w:rsidR="009A02EC" w:rsidRDefault="009C58FC">
      <w:pPr>
        <w:pStyle w:val="ConsPlusNormal"/>
        <w:ind w:left="5103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от 04.02.2025     №  1077</w:t>
      </w:r>
    </w:p>
    <w:p w:rsidR="009A02EC" w:rsidRDefault="009A02EC">
      <w:pPr>
        <w:spacing w:after="0" w:line="240" w:lineRule="auto"/>
        <w:jc w:val="center"/>
        <w:rPr>
          <w:rFonts w:ascii="XO Thames" w:hAnsi="XO Thames" w:cs="XO Thames"/>
          <w:sz w:val="26"/>
          <w:szCs w:val="26"/>
        </w:rPr>
      </w:pPr>
    </w:p>
    <w:p w:rsidR="009A02EC" w:rsidRDefault="009C58FC">
      <w:pPr>
        <w:spacing w:after="0" w:line="240" w:lineRule="auto"/>
        <w:jc w:val="center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Муниципальная программа</w:t>
      </w:r>
    </w:p>
    <w:p w:rsidR="009A02EC" w:rsidRDefault="009C58FC">
      <w:pPr>
        <w:spacing w:after="0" w:line="240" w:lineRule="auto"/>
        <w:jc w:val="center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«Развитие территории, повышение уровня и качества жизни населения</w:t>
      </w:r>
      <w:r>
        <w:rPr>
          <w:rFonts w:ascii="XO Thames" w:eastAsia="XO Thames" w:hAnsi="XO Thames" w:cs="XO Thames"/>
          <w:sz w:val="26"/>
          <w:szCs w:val="26"/>
        </w:rPr>
        <w:br/>
        <w:t>Калининского района»</w:t>
      </w:r>
    </w:p>
    <w:p w:rsidR="009A02EC" w:rsidRDefault="009C58FC">
      <w:pPr>
        <w:spacing w:after="0" w:line="240" w:lineRule="auto"/>
        <w:jc w:val="center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(далее – Программа)</w:t>
      </w:r>
    </w:p>
    <w:p w:rsidR="009A02EC" w:rsidRDefault="009A02EC">
      <w:pPr>
        <w:spacing w:after="0" w:line="240" w:lineRule="auto"/>
        <w:jc w:val="center"/>
        <w:rPr>
          <w:rFonts w:ascii="XO Thames" w:hAnsi="XO Thames" w:cs="XO Thames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1"/>
        </w:numPr>
        <w:spacing w:after="0" w:line="240" w:lineRule="auto"/>
        <w:ind w:left="426" w:firstLine="0"/>
        <w:contextualSpacing w:val="0"/>
        <w:jc w:val="center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Оценка текущего состояния сферы развития территории, повышения уровня </w:t>
      </w:r>
      <w:r>
        <w:rPr>
          <w:rFonts w:ascii="XO Thames" w:eastAsia="XO Thames" w:hAnsi="XO Thames" w:cs="XO Thames"/>
          <w:sz w:val="26"/>
          <w:szCs w:val="26"/>
        </w:rPr>
        <w:br w:type="textWrapping" w:clear="all"/>
        <w:t>и качества жизни населения Калининского района</w:t>
      </w:r>
    </w:p>
    <w:p w:rsidR="009A02EC" w:rsidRDefault="009A02EC">
      <w:pPr>
        <w:pStyle w:val="a3"/>
        <w:spacing w:after="0" w:line="240" w:lineRule="auto"/>
        <w:ind w:left="426"/>
        <w:contextualSpacing w:val="0"/>
        <w:rPr>
          <w:rFonts w:ascii="XO Thames" w:hAnsi="XO Thames" w:cs="XO Thames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Калининский район города Челябинска основан 9 декабря 1970 года. Площадь Калининского района города Челябинска (далее – район) составляет</w:t>
      </w:r>
      <w:r>
        <w:rPr>
          <w:rFonts w:ascii="XO Thames" w:eastAsia="XO Thames" w:hAnsi="XO Thames" w:cs="XO Thames"/>
          <w:sz w:val="26"/>
          <w:szCs w:val="26"/>
        </w:rPr>
        <w:br/>
      </w:r>
      <w:r>
        <w:rPr>
          <w:rFonts w:ascii="XO Thames" w:eastAsia="XO Thames" w:hAnsi="XO Thames" w:cs="XO Thames"/>
          <w:sz w:val="26"/>
          <w:szCs w:val="26"/>
          <w:shd w:val="clear" w:color="auto" w:fill="FFFFFF"/>
        </w:rPr>
        <w:t>3 256,43 га</w:t>
      </w:r>
      <w:r>
        <w:rPr>
          <w:rFonts w:ascii="XO Thames" w:eastAsia="XO Thames" w:hAnsi="XO Thames" w:cs="XO Thames"/>
          <w:sz w:val="26"/>
          <w:szCs w:val="26"/>
        </w:rPr>
        <w:t>. Район является самым крупным по численности населения, по данным на 01.01.2024 численность населения района составляет 228</w:t>
      </w:r>
      <w:r>
        <w:rPr>
          <w:rFonts w:ascii="XO Thames" w:eastAsia="XO Thames" w:hAnsi="XO Thames" w:cs="XO Thames"/>
          <w:b/>
          <w:sz w:val="26"/>
          <w:szCs w:val="26"/>
        </w:rPr>
        <w:t> </w:t>
      </w:r>
      <w:r>
        <w:rPr>
          <w:rFonts w:ascii="XO Thames" w:eastAsia="XO Thames" w:hAnsi="XO Thames" w:cs="XO Thames"/>
          <w:sz w:val="26"/>
          <w:szCs w:val="26"/>
        </w:rPr>
        <w:t>936 человек – почти пятая часть всех жителей города Челябинска.</w:t>
      </w:r>
    </w:p>
    <w:p w:rsidR="009A02EC" w:rsidRDefault="009C58FC">
      <w:pPr>
        <w:tabs>
          <w:tab w:val="left" w:pos="709"/>
          <w:tab w:val="left" w:pos="993"/>
          <w:tab w:val="left" w:pos="5812"/>
        </w:tabs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Исполнительно-распорядительные функции по решению вопросов местного значения города Челябинска на территории района осуществляет Администрация Калининского района города Челябинска (далее – Администрация района). </w:t>
      </w:r>
    </w:p>
    <w:p w:rsidR="009A02EC" w:rsidRDefault="009C58FC">
      <w:pPr>
        <w:tabs>
          <w:tab w:val="left" w:pos="709"/>
          <w:tab w:val="left" w:pos="993"/>
          <w:tab w:val="left" w:pos="5812"/>
        </w:tabs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Одной из основных функций Администрации района является организация благоустройства территории района, включая комплекс мероприятий по содержанию территорий и объектов, закрепленных за Администрацией района в установленном порядке, внутриквартальных проездов, объектов и элементов благоустройства территории района, в том числе в зимний период, а также работы по проектированию, капитальному ремонту, ремонту, содержанию, созданию и размещению объектов и элементов благоустройства, поддержание и улучшение санитарного и эстетического состояния территории в соответствии с Правилами благоустройства территории города Челябинска.</w:t>
      </w:r>
    </w:p>
    <w:p w:rsidR="009A02EC" w:rsidRDefault="009C58FC">
      <w:pPr>
        <w:pStyle w:val="ConsPlusNormal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Текущее состояние общественных территорий требует постоянного надлежащего содержания, обновления и благоустройства в соответствии</w:t>
      </w:r>
      <w:r>
        <w:rPr>
          <w:rFonts w:ascii="XO Thames" w:eastAsia="XO Thames" w:hAnsi="XO Thames" w:cs="XO Thames"/>
          <w:sz w:val="26"/>
          <w:szCs w:val="26"/>
        </w:rPr>
        <w:br/>
        <w:t xml:space="preserve">с современными требованиями по созданию комфортных условий </w:t>
      </w:r>
      <w:r>
        <w:rPr>
          <w:rFonts w:ascii="XO Thames" w:eastAsia="XO Thames" w:hAnsi="XO Thames" w:cs="XO Thames"/>
          <w:spacing w:val="1"/>
          <w:sz w:val="26"/>
          <w:szCs w:val="26"/>
          <w:lang w:eastAsia="en-US"/>
        </w:rPr>
        <w:t>для жизнедеятельности на территории района</w:t>
      </w:r>
      <w:r>
        <w:rPr>
          <w:rFonts w:ascii="XO Thames" w:eastAsia="XO Thames" w:hAnsi="XO Thames" w:cs="XO Thames"/>
          <w:sz w:val="26"/>
          <w:szCs w:val="26"/>
        </w:rPr>
        <w:t>. Существует потребность в современных спортивно-досуговых и культурно-развлекательных общественных территориях, способных обеспечить необходимые условия для жизнедеятельности, отдыха, занятий физической культурой и спортом населения района, а также доступных для маломобильных граждан.</w:t>
      </w:r>
    </w:p>
    <w:p w:rsidR="009A02EC" w:rsidRDefault="009C58FC">
      <w:pPr>
        <w:pStyle w:val="ConsPlusNormal"/>
        <w:tabs>
          <w:tab w:val="left" w:pos="993"/>
        </w:tabs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На сегодняшний день на общественных территориях необходимо проведение таких работ как устройство дорожек с искусственным покрытием, установка малых архитектурных форм (скамеек, урн, ограждений, цветочных конструкций), а также обеспечение надлежащего содержания элементов благоустройства. Часть зеленых насаждений требует замены, омоложения и особого ухода. Кроме того, надо повысить уровень безопасности общественных территорий путем установки систем видеонаблюдения.</w:t>
      </w:r>
    </w:p>
    <w:p w:rsidR="009A02EC" w:rsidRDefault="009C58F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На содержании Администрации района находятся общественные пространства общей площадью более 597 тыс. кв. м. Также с 01.01.2025 Администрацией района будет осуществляться содержание квартальных проездов,</w:t>
      </w:r>
      <w:r>
        <w:rPr>
          <w:rFonts w:ascii="XO Thames" w:eastAsia="XO Thames" w:hAnsi="XO Thames" w:cs="XO Thames"/>
          <w:sz w:val="26"/>
          <w:szCs w:val="26"/>
        </w:rPr>
        <w:br/>
      </w:r>
      <w:r>
        <w:rPr>
          <w:rFonts w:ascii="XO Thames" w:eastAsia="XO Thames" w:hAnsi="XO Thames" w:cs="XO Thames"/>
          <w:sz w:val="26"/>
          <w:szCs w:val="26"/>
        </w:rPr>
        <w:lastRenderedPageBreak/>
        <w:t>в том числе грейдирование проездов в частных секторах.</w:t>
      </w:r>
    </w:p>
    <w:p w:rsidR="009A02EC" w:rsidRDefault="009C58FC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В </w:t>
      </w:r>
      <w:r>
        <w:rPr>
          <w:rFonts w:ascii="XO Thames" w:eastAsia="XO Thames" w:hAnsi="XO Thames" w:cs="XO Thames"/>
          <w:sz w:val="26"/>
          <w:szCs w:val="26"/>
        </w:rPr>
        <w:t xml:space="preserve">результате комплексного благоустройства на 01.01.2025 благоустроена </w:t>
      </w:r>
      <w:r>
        <w:rPr>
          <w:rFonts w:ascii="XO Thames" w:eastAsia="XO Thames" w:hAnsi="XO Thames" w:cs="XO Thames"/>
          <w:sz w:val="26"/>
          <w:szCs w:val="26"/>
          <w:shd w:val="clear" w:color="auto" w:fill="FFFFFF"/>
        </w:rPr>
        <w:t xml:space="preserve">часть прогулочной зоны по улице Университетской Набережной от дома № 14 </w:t>
      </w:r>
      <w:r>
        <w:rPr>
          <w:rFonts w:ascii="XO Thames" w:eastAsia="XO Thames" w:hAnsi="XO Thames" w:cs="XO Thames"/>
          <w:sz w:val="26"/>
          <w:szCs w:val="26"/>
          <w:shd w:val="clear" w:color="auto" w:fill="FFFFFF"/>
        </w:rPr>
        <w:br w:type="textWrapping" w:clear="all"/>
        <w:t>по улице Университетской Набережной до улицы Молодогвардейцев в границах улицы Братьев Кашириных, улицы Северо-Крымской, местного проезда, улицы Чайковского (далее – прогулочная зона)</w:t>
      </w:r>
      <w:r>
        <w:rPr>
          <w:rFonts w:ascii="XO Thames" w:eastAsia="XO Thames" w:hAnsi="XO Thames" w:cs="XO Thames"/>
          <w:sz w:val="26"/>
          <w:szCs w:val="26"/>
        </w:rPr>
        <w:t xml:space="preserve"> общей площадью 34 876 кв. м.</w:t>
      </w:r>
      <w:r>
        <w:rPr>
          <w:rFonts w:ascii="XO Thames" w:eastAsia="XO Thames" w:hAnsi="XO Thames" w:cs="XO Thames"/>
          <w:sz w:val="26"/>
          <w:szCs w:val="26"/>
        </w:rPr>
        <w:br/>
        <w:t>На территории прогулочной зоны выполнены работы по устройству:</w:t>
      </w:r>
    </w:p>
    <w:p w:rsidR="009A02EC" w:rsidRDefault="009C58FC">
      <w:pPr>
        <w:tabs>
          <w:tab w:val="left" w:pos="993"/>
        </w:tabs>
        <w:spacing w:after="0" w:line="247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-</w:t>
      </w:r>
      <w:r>
        <w:rPr>
          <w:rFonts w:ascii="XO Thames" w:eastAsia="XO Thames" w:hAnsi="XO Thames" w:cs="XO Thames"/>
          <w:sz w:val="26"/>
          <w:szCs w:val="26"/>
        </w:rPr>
        <w:tab/>
        <w:t>детской игровой с различными видами малых архитектурных форм общей площадью 1 010 кв. м;</w:t>
      </w:r>
    </w:p>
    <w:p w:rsidR="009A02EC" w:rsidRDefault="009C58FC">
      <w:pPr>
        <w:tabs>
          <w:tab w:val="left" w:pos="993"/>
        </w:tabs>
        <w:spacing w:after="0" w:line="247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-</w:t>
      </w:r>
      <w:r>
        <w:rPr>
          <w:rFonts w:ascii="XO Thames" w:eastAsia="XO Thames" w:hAnsi="XO Thames" w:cs="XO Thames"/>
          <w:sz w:val="26"/>
          <w:szCs w:val="26"/>
        </w:rPr>
        <w:tab/>
        <w:t>дорожно-тропиночной сети общей площадью 2 874 кв. м;</w:t>
      </w:r>
    </w:p>
    <w:p w:rsidR="009A02EC" w:rsidRDefault="009C58FC">
      <w:pPr>
        <w:tabs>
          <w:tab w:val="left" w:pos="993"/>
        </w:tabs>
        <w:spacing w:after="0" w:line="247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-</w:t>
      </w:r>
      <w:r>
        <w:rPr>
          <w:rFonts w:ascii="XO Thames" w:eastAsia="XO Thames" w:hAnsi="XO Thames" w:cs="XO Thames"/>
          <w:sz w:val="26"/>
          <w:szCs w:val="26"/>
        </w:rPr>
        <w:tab/>
        <w:t>площадки для выгула собак с малыми архитектурными формами общей площадью 390 кв. м;</w:t>
      </w:r>
    </w:p>
    <w:p w:rsidR="009A02EC" w:rsidRDefault="009C58FC">
      <w:pPr>
        <w:tabs>
          <w:tab w:val="left" w:pos="993"/>
        </w:tabs>
        <w:spacing w:after="0" w:line="247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-</w:t>
      </w:r>
      <w:r>
        <w:rPr>
          <w:rFonts w:ascii="XO Thames" w:eastAsia="XO Thames" w:hAnsi="XO Thames" w:cs="XO Thames"/>
          <w:sz w:val="26"/>
          <w:szCs w:val="26"/>
        </w:rPr>
        <w:tab/>
      </w:r>
      <w:r>
        <w:rPr>
          <w:rFonts w:ascii="XO Thames" w:eastAsia="XO Thames" w:hAnsi="XO Thames" w:cs="XO Thames"/>
          <w:sz w:val="26"/>
          <w:szCs w:val="26"/>
          <w:lang w:eastAsia="ru-RU"/>
        </w:rPr>
        <w:t>сцены с техническим помещением;</w:t>
      </w:r>
    </w:p>
    <w:p w:rsidR="009A02EC" w:rsidRDefault="009C58FC">
      <w:pPr>
        <w:tabs>
          <w:tab w:val="left" w:pos="993"/>
        </w:tabs>
        <w:spacing w:after="0" w:line="247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-</w:t>
      </w:r>
      <w:r>
        <w:rPr>
          <w:rFonts w:ascii="XO Thames" w:eastAsia="XO Thames" w:hAnsi="XO Thames" w:cs="XO Thames"/>
          <w:sz w:val="26"/>
          <w:szCs w:val="26"/>
          <w:lang w:eastAsia="ru-RU"/>
        </w:rPr>
        <w:tab/>
        <w:t>нового хоккейного корта;</w:t>
      </w:r>
    </w:p>
    <w:p w:rsidR="009A02EC" w:rsidRDefault="009C58FC">
      <w:pPr>
        <w:tabs>
          <w:tab w:val="left" w:pos="993"/>
        </w:tabs>
        <w:spacing w:after="0" w:line="247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-</w:t>
      </w:r>
      <w:r>
        <w:rPr>
          <w:rFonts w:ascii="XO Thames" w:eastAsia="XO Thames" w:hAnsi="XO Thames" w:cs="XO Thames"/>
          <w:sz w:val="26"/>
          <w:szCs w:val="26"/>
          <w:lang w:eastAsia="ru-RU"/>
        </w:rPr>
        <w:tab/>
        <w:t>универсальной спортивной площадки для игры в футбол, теннис, волейбол и баскетбол с травмобезопасным покрытием.</w:t>
      </w:r>
    </w:p>
    <w:p w:rsidR="009A02EC" w:rsidRDefault="009C58FC">
      <w:pPr>
        <w:spacing w:after="0" w:line="247" w:lineRule="auto"/>
        <w:ind w:firstLine="567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С 2023 по 2024 годы проведены ремонты асфальбетонного покрытия </w:t>
      </w:r>
      <w:r>
        <w:rPr>
          <w:rFonts w:ascii="XO Thames" w:eastAsia="XO Thames" w:hAnsi="XO Thames" w:cs="XO Thames"/>
          <w:sz w:val="26"/>
          <w:szCs w:val="26"/>
          <w:lang w:eastAsia="ru-RU"/>
        </w:rPr>
        <w:br w:type="textWrapping" w:clear="all"/>
        <w:t xml:space="preserve">30 </w:t>
      </w:r>
      <w:r>
        <w:rPr>
          <w:rFonts w:ascii="XO Thames" w:eastAsia="XO Thames" w:hAnsi="XO Thames" w:cs="XO Thames"/>
          <w:sz w:val="26"/>
          <w:szCs w:val="26"/>
        </w:rPr>
        <w:t xml:space="preserve">внутриквартальных проездов, пешеходных тротуаров и </w:t>
      </w:r>
      <w:r>
        <w:rPr>
          <w:rFonts w:ascii="XO Thames" w:eastAsia="XO Thames" w:hAnsi="XO Thames" w:cs="XO Thames"/>
          <w:sz w:val="26"/>
          <w:szCs w:val="26"/>
          <w:lang w:eastAsia="ru-RU"/>
        </w:rPr>
        <w:t>лестниц общей площадью 50 877,8 кв. м.</w:t>
      </w:r>
    </w:p>
    <w:p w:rsidR="009A02EC" w:rsidRDefault="009A02EC">
      <w:pPr>
        <w:spacing w:after="0" w:line="240" w:lineRule="auto"/>
        <w:ind w:firstLine="567"/>
        <w:jc w:val="both"/>
        <w:rPr>
          <w:rFonts w:ascii="XO Thames" w:hAnsi="XO Thames" w:cs="XO Thames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1"/>
        </w:numPr>
        <w:spacing w:after="0" w:line="240" w:lineRule="auto"/>
        <w:ind w:left="426" w:firstLine="0"/>
        <w:contextualSpacing w:val="0"/>
        <w:jc w:val="center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Описание приоритетов и целей муниципальной политики в сфере реализации муниципальной программы (в том числе в соответствии со Стратегией социально-экономического развития города Челябинска на период до 2035 года)</w:t>
      </w:r>
    </w:p>
    <w:p w:rsidR="009A02EC" w:rsidRDefault="009A02EC">
      <w:pPr>
        <w:spacing w:after="0" w:line="240" w:lineRule="auto"/>
        <w:ind w:left="360"/>
        <w:rPr>
          <w:rFonts w:ascii="XO Thames" w:hAnsi="XO Thames" w:cs="XO Thames"/>
          <w:sz w:val="26"/>
          <w:szCs w:val="26"/>
        </w:rPr>
      </w:pPr>
    </w:p>
    <w:p w:rsidR="009A02EC" w:rsidRDefault="009C58FC">
      <w:pPr>
        <w:pStyle w:val="ConsPlusNormal"/>
        <w:numPr>
          <w:ilvl w:val="0"/>
          <w:numId w:val="5"/>
        </w:numPr>
        <w:tabs>
          <w:tab w:val="left" w:pos="851"/>
        </w:tabs>
        <w:spacing w:line="247" w:lineRule="auto"/>
        <w:ind w:left="0" w:firstLine="567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Основным приоритетом муниципальной политики в сфере реализации Программы в соответствии со </w:t>
      </w:r>
      <w:hyperlink r:id="rId7" w:tooltip="https://login.consultant.ru/link/?req=doc&amp;base=RLAW169&amp;n=188840&amp;dst=100015" w:history="1">
        <w:r>
          <w:rPr>
            <w:rFonts w:ascii="XO Thames" w:eastAsia="XO Thames" w:hAnsi="XO Thames" w:cs="XO Thames"/>
            <w:sz w:val="26"/>
            <w:szCs w:val="26"/>
          </w:rPr>
          <w:t>Стратегией</w:t>
        </w:r>
      </w:hyperlink>
      <w:r>
        <w:rPr>
          <w:rFonts w:ascii="XO Thames" w:eastAsia="XO Thames" w:hAnsi="XO Thames" w:cs="XO Thames"/>
          <w:sz w:val="26"/>
          <w:szCs w:val="26"/>
        </w:rPr>
        <w:t xml:space="preserve"> социально-экономического развития города Челябинска на период до 2035 года, утвержденной решением Челябинской городской Думы от 29.06.2021 № 20/2 (далее - Стратегия), является повышение качества жизни населения.</w:t>
      </w:r>
    </w:p>
    <w:p w:rsidR="009A02EC" w:rsidRDefault="009C58FC">
      <w:pPr>
        <w:pStyle w:val="ConsPlusNormal"/>
        <w:numPr>
          <w:ilvl w:val="0"/>
          <w:numId w:val="5"/>
        </w:numPr>
        <w:tabs>
          <w:tab w:val="left" w:pos="851"/>
        </w:tabs>
        <w:spacing w:line="247" w:lineRule="auto"/>
        <w:ind w:left="0" w:firstLine="567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Мероприятия Программы реализуются в соответствии с </w:t>
      </w:r>
      <w:hyperlink r:id="rId8" w:tooltip="https://login.consultant.ru/link/?req=doc&amp;base=RLAW169&amp;n=195031&amp;dst=100013" w:history="1">
        <w:r>
          <w:rPr>
            <w:rFonts w:ascii="XO Thames" w:eastAsia="XO Thames" w:hAnsi="XO Thames" w:cs="XO Thames"/>
            <w:sz w:val="26"/>
            <w:szCs w:val="26"/>
          </w:rPr>
          <w:t>Планом</w:t>
        </w:r>
      </w:hyperlink>
      <w:r>
        <w:rPr>
          <w:rFonts w:ascii="XO Thames" w:eastAsia="XO Thames" w:hAnsi="XO Thames" w:cs="XO Thames"/>
          <w:sz w:val="26"/>
          <w:szCs w:val="26"/>
        </w:rPr>
        <w:t xml:space="preserve"> мероприятий по реализации 1 этапа (2021 - 2025 годы) Стратегии, утвержденным распоряжением Администрации города Челябинска от 11.04.2022 № 3854, и направлены:</w:t>
      </w:r>
    </w:p>
    <w:p w:rsidR="009A02EC" w:rsidRDefault="009C58FC">
      <w:pPr>
        <w:tabs>
          <w:tab w:val="left" w:pos="851"/>
        </w:tabs>
        <w:spacing w:after="0" w:line="247" w:lineRule="auto"/>
        <w:ind w:firstLine="567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1)</w:t>
      </w:r>
      <w:r>
        <w:rPr>
          <w:rFonts w:ascii="XO Thames" w:eastAsia="XO Thames" w:hAnsi="XO Thames" w:cs="XO Thames"/>
          <w:sz w:val="26"/>
          <w:szCs w:val="26"/>
        </w:rPr>
        <w:tab/>
        <w:t>на</w:t>
      </w: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 обеспечение высокого качества городской среды, учитывающей уникальные свойства каждого района города и каждого муниципального образования, входящего в агломерацию, в историко-культурном, природном, экономическом смыслах </w:t>
      </w:r>
      <w:r>
        <w:rPr>
          <w:rFonts w:ascii="XO Thames" w:eastAsia="XO Thames" w:hAnsi="XO Thames" w:cs="XO Thames"/>
          <w:sz w:val="26"/>
          <w:szCs w:val="26"/>
        </w:rPr>
        <w:t xml:space="preserve">(направление 1, </w:t>
      </w:r>
      <w:hyperlink r:id="rId9" w:tooltip="https://login.consultant.ru/link/?req=doc&amp;base=RLAW169&amp;n=195031&amp;dst=100091" w:history="1">
        <w:r>
          <w:rPr>
            <w:rFonts w:ascii="XO Thames" w:eastAsia="XO Thames" w:hAnsi="XO Thames" w:cs="XO Thames"/>
            <w:sz w:val="26"/>
            <w:szCs w:val="26"/>
          </w:rPr>
          <w:t>трансформация 1.4</w:t>
        </w:r>
      </w:hyperlink>
      <w:r>
        <w:rPr>
          <w:rFonts w:ascii="XO Thames" w:eastAsia="XO Thames" w:hAnsi="XO Thames" w:cs="XO Thames"/>
          <w:sz w:val="26"/>
          <w:szCs w:val="26"/>
        </w:rPr>
        <w:t>);</w:t>
      </w:r>
    </w:p>
    <w:p w:rsidR="009A02EC" w:rsidRDefault="009C58FC">
      <w:pPr>
        <w:pStyle w:val="ConsPlusNormal"/>
        <w:tabs>
          <w:tab w:val="left" w:pos="851"/>
        </w:tabs>
        <w:spacing w:line="247" w:lineRule="auto"/>
        <w:ind w:firstLine="567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2)</w:t>
      </w:r>
      <w:r>
        <w:rPr>
          <w:rFonts w:ascii="XO Thames" w:eastAsia="XO Thames" w:hAnsi="XO Thames" w:cs="XO Thames"/>
          <w:sz w:val="26"/>
          <w:szCs w:val="26"/>
        </w:rPr>
        <w:tab/>
        <w:t xml:space="preserve">комплексное благоустройство дворовых и общественных территорий (направление 5, </w:t>
      </w:r>
      <w:hyperlink r:id="rId10" w:tooltip="https://login.consultant.ru/link/?req=doc&amp;base=RLAW169&amp;n=195031&amp;dst=100814" w:history="1">
        <w:r>
          <w:rPr>
            <w:rFonts w:ascii="XO Thames" w:eastAsia="XO Thames" w:hAnsi="XO Thames" w:cs="XO Thames"/>
            <w:sz w:val="26"/>
            <w:szCs w:val="26"/>
          </w:rPr>
          <w:t>трансформация 5.2</w:t>
        </w:r>
      </w:hyperlink>
      <w:r>
        <w:rPr>
          <w:rFonts w:ascii="XO Thames" w:eastAsia="XO Thames" w:hAnsi="XO Thames" w:cs="XO Thames"/>
          <w:sz w:val="26"/>
          <w:szCs w:val="26"/>
        </w:rPr>
        <w:t>);</w:t>
      </w:r>
    </w:p>
    <w:p w:rsidR="009A02EC" w:rsidRDefault="009C58FC">
      <w:pPr>
        <w:tabs>
          <w:tab w:val="left" w:pos="851"/>
        </w:tabs>
        <w:spacing w:after="0" w:line="247" w:lineRule="auto"/>
        <w:ind w:firstLine="567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3)</w:t>
      </w:r>
      <w:r>
        <w:rPr>
          <w:rFonts w:ascii="XO Thames" w:eastAsia="XO Thames" w:hAnsi="XO Thames" w:cs="XO Thames"/>
          <w:sz w:val="26"/>
          <w:szCs w:val="26"/>
        </w:rPr>
        <w:tab/>
        <w:t xml:space="preserve">применение </w:t>
      </w: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цифрового моделирования при решении задач в сфере благоустройства, уборки, автомобильных парковок, зеленых зон </w:t>
      </w:r>
      <w:r>
        <w:rPr>
          <w:rFonts w:ascii="XO Thames" w:eastAsia="XO Thames" w:hAnsi="XO Thames" w:cs="XO Thames"/>
          <w:sz w:val="26"/>
          <w:szCs w:val="26"/>
        </w:rPr>
        <w:t xml:space="preserve">(направление 5, </w:t>
      </w:r>
      <w:hyperlink r:id="rId11" w:tooltip="https://login.consultant.ru/link/?req=doc&amp;base=RLAW169&amp;n=195031&amp;dst=100827" w:history="1">
        <w:r>
          <w:rPr>
            <w:rFonts w:ascii="XO Thames" w:eastAsia="XO Thames" w:hAnsi="XO Thames" w:cs="XO Thames"/>
            <w:sz w:val="26"/>
            <w:szCs w:val="26"/>
          </w:rPr>
          <w:t>трансформация 5.3</w:t>
        </w:r>
      </w:hyperlink>
      <w:r>
        <w:rPr>
          <w:rFonts w:ascii="XO Thames" w:eastAsia="XO Thames" w:hAnsi="XO Thames" w:cs="XO Thames"/>
          <w:sz w:val="26"/>
          <w:szCs w:val="26"/>
        </w:rPr>
        <w:t>);</w:t>
      </w:r>
    </w:p>
    <w:p w:rsidR="009A02EC" w:rsidRDefault="009C58FC">
      <w:pPr>
        <w:tabs>
          <w:tab w:val="left" w:pos="851"/>
        </w:tabs>
        <w:spacing w:after="0" w:line="247" w:lineRule="auto"/>
        <w:ind w:firstLine="567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4)</w:t>
      </w:r>
      <w:r>
        <w:rPr>
          <w:rFonts w:ascii="XO Thames" w:eastAsia="XO Thames" w:hAnsi="XO Thames" w:cs="XO Thames"/>
          <w:sz w:val="26"/>
          <w:szCs w:val="26"/>
        </w:rPr>
        <w:tab/>
        <w:t xml:space="preserve">создание доступной </w:t>
      </w: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городской среды (обеспечение беспрепятственного доступа к объектам социальной инфраструктуры и информации) для маломобильных граждан </w:t>
      </w:r>
      <w:r>
        <w:rPr>
          <w:rFonts w:ascii="XO Thames" w:eastAsia="XO Thames" w:hAnsi="XO Thames" w:cs="XO Thames"/>
          <w:sz w:val="26"/>
          <w:szCs w:val="26"/>
        </w:rPr>
        <w:t xml:space="preserve">(направление 10, </w:t>
      </w:r>
      <w:hyperlink r:id="rId12" w:tooltip="https://login.consultant.ru/link/?req=doc&amp;base=RLAW169&amp;n=195031&amp;dst=101462" w:history="1">
        <w:r>
          <w:rPr>
            <w:rFonts w:ascii="XO Thames" w:eastAsia="XO Thames" w:hAnsi="XO Thames" w:cs="XO Thames"/>
            <w:sz w:val="26"/>
            <w:szCs w:val="26"/>
          </w:rPr>
          <w:t>трансформация 10.3</w:t>
        </w:r>
      </w:hyperlink>
      <w:r>
        <w:rPr>
          <w:rFonts w:ascii="XO Thames" w:eastAsia="XO Thames" w:hAnsi="XO Thames" w:cs="XO Thames"/>
          <w:sz w:val="26"/>
          <w:szCs w:val="26"/>
        </w:rPr>
        <w:t>).</w:t>
      </w:r>
    </w:p>
    <w:p w:rsidR="009A02EC" w:rsidRDefault="009C58FC">
      <w:pPr>
        <w:pStyle w:val="ConsPlusNormal"/>
        <w:numPr>
          <w:ilvl w:val="0"/>
          <w:numId w:val="5"/>
        </w:numPr>
        <w:tabs>
          <w:tab w:val="left" w:pos="851"/>
        </w:tabs>
        <w:spacing w:line="247" w:lineRule="auto"/>
        <w:ind w:left="0" w:firstLine="567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Основной целью в сфере реализации Программы является создание благо-приятных и комфортных условий для жизнедеятельности населения Калининского </w:t>
      </w:r>
      <w:r>
        <w:rPr>
          <w:rFonts w:ascii="XO Thames" w:eastAsia="XO Thames" w:hAnsi="XO Thames" w:cs="XO Thames"/>
          <w:sz w:val="26"/>
          <w:szCs w:val="26"/>
        </w:rPr>
        <w:br w:type="textWrapping" w:clear="all"/>
        <w:t>района города Челябинска.</w:t>
      </w:r>
    </w:p>
    <w:p w:rsidR="009A02EC" w:rsidRDefault="009C58FC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lastRenderedPageBreak/>
        <w:t xml:space="preserve">Сведения о взаимоувязке со стратегическими приоритетами, целями </w:t>
      </w:r>
      <w:r>
        <w:rPr>
          <w:rFonts w:ascii="XO Thames" w:eastAsia="XO Thames" w:hAnsi="XO Thames" w:cs="XO Thames"/>
          <w:sz w:val="26"/>
          <w:szCs w:val="26"/>
        </w:rPr>
        <w:br w:type="textWrapping" w:clear="all"/>
        <w:t>и показателями государственных программ</w:t>
      </w:r>
    </w:p>
    <w:p w:rsidR="009A02EC" w:rsidRDefault="009A02EC">
      <w:pPr>
        <w:pStyle w:val="a3"/>
        <w:tabs>
          <w:tab w:val="left" w:pos="993"/>
        </w:tabs>
        <w:spacing w:after="0" w:line="240" w:lineRule="auto"/>
        <w:ind w:left="1080"/>
        <w:rPr>
          <w:rFonts w:ascii="XO Thames" w:hAnsi="XO Thames" w:cs="XO Thames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Программа разработана в соответствии с приоритетами, определенными:</w:t>
      </w:r>
    </w:p>
    <w:p w:rsidR="009A02EC" w:rsidRDefault="0093261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XO Thames" w:hAnsi="XO Thames" w:cs="XO Thames"/>
          <w:sz w:val="26"/>
          <w:szCs w:val="26"/>
        </w:rPr>
      </w:pPr>
      <w:hyperlink r:id="rId13" w:tooltip="https://login.consultant.ru/link/?req=doc&amp;base=RZB&amp;n=357927" w:history="1">
        <w:r w:rsidR="009C58FC">
          <w:rPr>
            <w:rFonts w:ascii="XO Thames" w:eastAsia="XO Thames" w:hAnsi="XO Thames" w:cs="XO Thames"/>
            <w:sz w:val="26"/>
            <w:szCs w:val="26"/>
          </w:rPr>
          <w:t>Указом</w:t>
        </w:r>
      </w:hyperlink>
      <w:r w:rsidR="009C58FC">
        <w:rPr>
          <w:rFonts w:ascii="XO Thames" w:eastAsia="XO Thames" w:hAnsi="XO Thames" w:cs="XO Thames"/>
          <w:sz w:val="26"/>
          <w:szCs w:val="26"/>
        </w:rPr>
        <w:t xml:space="preserve"> Президента Российской Федерации от 07.05.2024 № 309 </w:t>
      </w:r>
      <w:r w:rsidR="009C58FC">
        <w:rPr>
          <w:rFonts w:ascii="XO Thames" w:eastAsia="XO Thames" w:hAnsi="XO Thames" w:cs="XO Thames"/>
          <w:sz w:val="26"/>
          <w:szCs w:val="26"/>
        </w:rPr>
        <w:br w:type="textWrapping" w:clear="all"/>
        <w:t>«О национальных целях развития Российской Федерации на период до 2030 года и на перспективу до 2036 года», предусматривающими достижение национальных целей «Комфортная и безопасная среда для жизни», «Цифровая трансформация государственного и муниципального управления, экономики и социальной сферы»;</w:t>
      </w:r>
    </w:p>
    <w:p w:rsidR="009A02EC" w:rsidRDefault="009C58FC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</w:t>
      </w:r>
      <w:r>
        <w:rPr>
          <w:rFonts w:ascii="XO Thames" w:eastAsia="XO Thames" w:hAnsi="XO Thames" w:cs="XO Thames"/>
          <w:sz w:val="26"/>
          <w:szCs w:val="26"/>
        </w:rPr>
        <w:br w:type="textWrapping" w:clear="all"/>
        <w:t xml:space="preserve">от 30.12.2017 № 1710, предусматривающими достижение цели «Повышение </w:t>
      </w:r>
      <w:r>
        <w:rPr>
          <w:rFonts w:ascii="XO Thames" w:eastAsia="XO Thames" w:hAnsi="XO Thames" w:cs="XO Thames"/>
          <w:sz w:val="26"/>
          <w:szCs w:val="26"/>
        </w:rPr>
        <w:br w:type="textWrapping" w:clear="all"/>
        <w:t>в полтора раза комфортности городской среды к 2030 году»;</w:t>
      </w:r>
    </w:p>
    <w:p w:rsidR="009A02EC" w:rsidRDefault="009C58FC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государственной программой </w:t>
      </w:r>
      <w:r>
        <w:rPr>
          <w:rFonts w:ascii="XO Thames" w:eastAsia="XO Thames" w:hAnsi="XO Thames" w:cs="XO Thames"/>
          <w:sz w:val="26"/>
          <w:szCs w:val="26"/>
          <w:lang w:eastAsia="ru-RU"/>
        </w:rPr>
        <w:t>Челябинской области «Оптимизация функций государственного (муниципального) управления Челябинской области и повышение эффективности их обеспечения», утвержденной постановлением Правительства Челябинской области от 19.12.2019 № 555-П</w:t>
      </w:r>
      <w:r>
        <w:rPr>
          <w:rFonts w:ascii="XO Thames" w:eastAsia="XO Thames" w:hAnsi="XO Thames" w:cs="XO Thames"/>
          <w:sz w:val="26"/>
          <w:szCs w:val="26"/>
        </w:rPr>
        <w:t xml:space="preserve">, предусматривающими достижение </w:t>
      </w:r>
      <w:r>
        <w:rPr>
          <w:rFonts w:ascii="XO Thames" w:eastAsia="XO Thames" w:hAnsi="XO Thames" w:cs="XO Thames"/>
          <w:sz w:val="26"/>
          <w:szCs w:val="26"/>
          <w:lang w:eastAsia="ru-RU"/>
        </w:rPr>
        <w:t>цели «Эффективное государственное управление».</w:t>
      </w:r>
    </w:p>
    <w:p w:rsidR="009A02EC" w:rsidRDefault="009A02EC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XO Thames" w:hAnsi="XO Thames" w:cs="XO Thames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Задачи муниципального управления, способы их эффективного решения </w:t>
      </w:r>
      <w:r>
        <w:rPr>
          <w:rFonts w:ascii="XO Thames" w:eastAsia="XO Thames" w:hAnsi="XO Thames" w:cs="XO Thames"/>
          <w:sz w:val="26"/>
          <w:szCs w:val="26"/>
        </w:rPr>
        <w:br w:type="textWrapping" w:clear="all"/>
        <w:t>в сфере развития территории, повышения уровня и качества жизни населения Калининского района</w:t>
      </w:r>
    </w:p>
    <w:p w:rsidR="009A02EC" w:rsidRDefault="009A02EC">
      <w:pPr>
        <w:spacing w:after="0" w:line="240" w:lineRule="auto"/>
        <w:ind w:left="360"/>
        <w:rPr>
          <w:rFonts w:ascii="XO Thames" w:hAnsi="XO Thames" w:cs="XO Thames"/>
          <w:sz w:val="26"/>
          <w:szCs w:val="26"/>
        </w:rPr>
      </w:pPr>
    </w:p>
    <w:p w:rsidR="009A02EC" w:rsidRDefault="009C58F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Настоящая Программа определяет цели, задачи, результаты, мероприятия, направленные на достижение одной из стратегических целей социально-экономического развития города Челябинска, - повышение уровня и качества жизни населения.</w:t>
      </w:r>
    </w:p>
    <w:p w:rsidR="009A02EC" w:rsidRDefault="009C58FC">
      <w:pPr>
        <w:pStyle w:val="ConsPlusNormal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Регулярно проводимая оценка эффективности реализации настоящей Программы даст возможность осуществлять контроль за степенью достижения поставленной цели, степенью позитивного воздействия на социально-экономическое развитие города Челябинска.</w:t>
      </w:r>
    </w:p>
    <w:p w:rsidR="009A02EC" w:rsidRDefault="009C58FC">
      <w:pPr>
        <w:pStyle w:val="ConsPlusNormal"/>
        <w:tabs>
          <w:tab w:val="left" w:pos="1134"/>
        </w:tabs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10.</w:t>
      </w:r>
      <w:r>
        <w:rPr>
          <w:rFonts w:ascii="XO Thames" w:eastAsia="XO Thames" w:hAnsi="XO Thames" w:cs="XO Thames"/>
          <w:sz w:val="26"/>
          <w:szCs w:val="26"/>
        </w:rPr>
        <w:tab/>
        <w:t>Разработка настоящей Программы вызвана необходимостью:</w:t>
      </w:r>
    </w:p>
    <w:p w:rsidR="009A02EC" w:rsidRDefault="009C58FC">
      <w:pPr>
        <w:pStyle w:val="ConsPlusNormal"/>
        <w:tabs>
          <w:tab w:val="left" w:pos="1134"/>
        </w:tabs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1) создания благоприятных и комфортных условий для жизнедеятельности населения Калининского района города Челябинска;</w:t>
      </w:r>
    </w:p>
    <w:p w:rsidR="009A02EC" w:rsidRDefault="009C58FC">
      <w:pPr>
        <w:tabs>
          <w:tab w:val="left" w:pos="1134"/>
        </w:tabs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2) </w:t>
      </w: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создания условий для эффективного развития и совершенствования </w:t>
      </w:r>
      <w:r>
        <w:rPr>
          <w:rFonts w:ascii="XO Thames" w:eastAsia="XO Thames" w:hAnsi="XO Thames" w:cs="XO Thames"/>
          <w:sz w:val="26"/>
          <w:szCs w:val="26"/>
        </w:rPr>
        <w:t>деятельности Администрации района в решении вопросов местного самоуправления.</w:t>
      </w:r>
    </w:p>
    <w:p w:rsidR="009A02EC" w:rsidRDefault="009C58FC">
      <w:pPr>
        <w:pStyle w:val="ConsPlusNormal"/>
        <w:tabs>
          <w:tab w:val="left" w:pos="1134"/>
        </w:tabs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11.</w:t>
      </w:r>
      <w:r>
        <w:rPr>
          <w:rFonts w:ascii="XO Thames" w:eastAsia="XO Thames" w:hAnsi="XO Thames" w:cs="XO Thames"/>
          <w:sz w:val="26"/>
          <w:szCs w:val="26"/>
        </w:rPr>
        <w:tab/>
        <w:t>Обеспечение финансирования мероприятий Программы осуществляется в пределах выделяемых бюджетных ассигнований на соответствующий финансовый год. Объемы и источники финансирования мероприятий Программы корректируются по итогам ее реализации и с учетом возможностей соответствующих бюджетов на соответствующий финансовый год.</w:t>
      </w:r>
    </w:p>
    <w:p w:rsidR="009A02EC" w:rsidRDefault="009C58FC">
      <w:pPr>
        <w:pStyle w:val="ConsPlusNormal"/>
        <w:tabs>
          <w:tab w:val="left" w:pos="1134"/>
        </w:tabs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12.</w:t>
      </w:r>
      <w:r>
        <w:rPr>
          <w:rFonts w:ascii="XO Thames" w:eastAsia="XO Thames" w:hAnsi="XO Thames" w:cs="XO Thames"/>
          <w:sz w:val="26"/>
          <w:szCs w:val="26"/>
        </w:rPr>
        <w:tab/>
        <w:t>Мероприятия, предусмотренные Программой, могут уточняться и дополняться в зависимости от изменений в законодательстве Российской Федерации, возможностей бюджетов всех уровней.</w:t>
      </w:r>
    </w:p>
    <w:p w:rsidR="009A02EC" w:rsidRDefault="009C58FC">
      <w:pPr>
        <w:pStyle w:val="ConsPlusNormal"/>
        <w:tabs>
          <w:tab w:val="left" w:pos="1134"/>
        </w:tabs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13.</w:t>
      </w:r>
      <w:r>
        <w:rPr>
          <w:rFonts w:ascii="XO Thames" w:eastAsia="XO Thames" w:hAnsi="XO Thames" w:cs="XO Thames"/>
          <w:sz w:val="26"/>
          <w:szCs w:val="26"/>
        </w:rPr>
        <w:tab/>
        <w:t>Реализация мероприятий Программы производится в объемах, обеспеченных финансированием.</w:t>
      </w:r>
    </w:p>
    <w:p w:rsidR="009A02EC" w:rsidRDefault="009C58FC">
      <w:pPr>
        <w:pStyle w:val="ConsPlusNormal"/>
        <w:tabs>
          <w:tab w:val="left" w:pos="1134"/>
        </w:tabs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14.</w:t>
      </w:r>
      <w:r>
        <w:rPr>
          <w:rFonts w:ascii="XO Thames" w:eastAsia="XO Thames" w:hAnsi="XO Thames" w:cs="XO Thames"/>
          <w:sz w:val="26"/>
          <w:szCs w:val="26"/>
        </w:rPr>
        <w:tab/>
        <w:t xml:space="preserve">Оценка эффективности социально-экономических результатов </w:t>
      </w:r>
      <w:r>
        <w:rPr>
          <w:rFonts w:ascii="XO Thames" w:eastAsia="XO Thames" w:hAnsi="XO Thames" w:cs="XO Thames"/>
          <w:sz w:val="26"/>
          <w:szCs w:val="26"/>
        </w:rPr>
        <w:lastRenderedPageBreak/>
        <w:t xml:space="preserve">мероприятий Программы осуществляется с применением количественного метода, который </w:t>
      </w:r>
      <w:r>
        <w:rPr>
          <w:rFonts w:ascii="XO Thames" w:eastAsia="XO Thames" w:hAnsi="XO Thames" w:cs="XO Thames"/>
          <w:sz w:val="26"/>
          <w:szCs w:val="26"/>
        </w:rPr>
        <w:br w:type="textWrapping" w:clear="all"/>
        <w:t>заключается в проведении сравнительного анализа достигнутых значений целевых показателей по отношению к запланированным.</w:t>
      </w:r>
    </w:p>
    <w:p w:rsidR="009A02EC" w:rsidRDefault="009C58FC">
      <w:pPr>
        <w:pStyle w:val="ConsPlusNormal"/>
        <w:tabs>
          <w:tab w:val="left" w:pos="1134"/>
        </w:tabs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15.</w:t>
      </w:r>
      <w:r>
        <w:rPr>
          <w:rFonts w:ascii="XO Thames" w:eastAsia="XO Thames" w:hAnsi="XO Thames" w:cs="XO Thames"/>
          <w:sz w:val="26"/>
          <w:szCs w:val="26"/>
        </w:rPr>
        <w:tab/>
        <w:t>Оценка эффективности реализации Программы проводится по двум направлениям:</w:t>
      </w:r>
    </w:p>
    <w:p w:rsidR="009A02EC" w:rsidRDefault="009C58FC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1) оценка достижения плановых целевых показателей;</w:t>
      </w:r>
    </w:p>
    <w:p w:rsidR="009A02EC" w:rsidRDefault="009C58FC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2) оценка полноты использования финансовых средств.</w:t>
      </w:r>
    </w:p>
    <w:p w:rsidR="009A02EC" w:rsidRDefault="009C58FC">
      <w:pPr>
        <w:pStyle w:val="ConsPlusNormal"/>
        <w:tabs>
          <w:tab w:val="left" w:pos="1134"/>
        </w:tabs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16.</w:t>
      </w:r>
      <w:r>
        <w:rPr>
          <w:rFonts w:ascii="XO Thames" w:eastAsia="XO Thames" w:hAnsi="XO Thames" w:cs="XO Thames"/>
          <w:sz w:val="26"/>
          <w:szCs w:val="26"/>
        </w:rPr>
        <w:tab/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:rsidR="009A02EC" w:rsidRDefault="009C58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1) риски, связанные с изменением бюджетного законодательства Российской </w:t>
      </w:r>
      <w:r>
        <w:rPr>
          <w:rFonts w:ascii="Times New Roman" w:hAnsi="Times New Roman" w:cs="Times New Roman"/>
          <w:sz w:val="26"/>
          <w:szCs w:val="26"/>
        </w:rPr>
        <w:t>Федерации;</w:t>
      </w:r>
    </w:p>
    <w:p w:rsidR="009A02EC" w:rsidRDefault="009C58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финансовые риски - финансирование Программы не в полном объеме в связи с неисполнением доходной части бюджета города Челябинска.</w:t>
      </w:r>
    </w:p>
    <w:p w:rsidR="009A02EC" w:rsidRDefault="009C58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этих случаях Программа подлежит корректировке.</w:t>
      </w:r>
    </w:p>
    <w:p w:rsidR="009A02EC" w:rsidRDefault="009A02E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2EC" w:rsidRDefault="009A02E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2EC" w:rsidRDefault="009A02E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9A02EC" w:rsidRDefault="009C58F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Администрации Калининского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А. В. Аксенов</w:t>
      </w:r>
    </w:p>
    <w:p w:rsidR="009A02EC" w:rsidRDefault="009A02EC">
      <w:pPr>
        <w:pStyle w:val="ConsPlusNormal"/>
        <w:ind w:left="6379"/>
        <w:outlineLvl w:val="1"/>
        <w:rPr>
          <w:rFonts w:ascii="Times New Roman" w:hAnsi="Times New Roman" w:cs="Times New Roman"/>
          <w:sz w:val="26"/>
          <w:szCs w:val="26"/>
        </w:rPr>
        <w:sectPr w:rsidR="009A02EC">
          <w:headerReference w:type="default" r:id="rId14"/>
          <w:pgSz w:w="11906" w:h="16838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9A02EC" w:rsidRDefault="009C58FC">
      <w:pPr>
        <w:pStyle w:val="ConsPlusNormal"/>
        <w:ind w:left="7371" w:right="-31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A02EC" w:rsidRDefault="009A02EC">
      <w:pPr>
        <w:pStyle w:val="ConsPlusNormal"/>
        <w:ind w:left="7371" w:right="-31"/>
        <w:outlineLvl w:val="1"/>
        <w:rPr>
          <w:rFonts w:ascii="Times New Roman" w:hAnsi="Times New Roman" w:cs="Times New Roman"/>
          <w:szCs w:val="20"/>
        </w:rPr>
      </w:pPr>
    </w:p>
    <w:p w:rsidR="009A02EC" w:rsidRDefault="009C58FC">
      <w:pPr>
        <w:pStyle w:val="ConsPlusNormal"/>
        <w:tabs>
          <w:tab w:val="left" w:pos="1134"/>
        </w:tabs>
        <w:ind w:left="7371" w:right="-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муниципальной программе «Развитие территории, повышение уровня и качества жизни населения Калининского района»</w:t>
      </w:r>
    </w:p>
    <w:p w:rsidR="009A02EC" w:rsidRDefault="009A02EC">
      <w:pPr>
        <w:pStyle w:val="ConsPlusNormal"/>
        <w:tabs>
          <w:tab w:val="left" w:pos="1134"/>
        </w:tabs>
        <w:ind w:left="6379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9A02EC" w:rsidRDefault="009C58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9A02EC" w:rsidRDefault="009C58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территории, повышение уровня и качества жизни населения Калининского района»</w:t>
      </w:r>
    </w:p>
    <w:p w:rsidR="009A02EC" w:rsidRDefault="009C58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муниципальная программа)</w:t>
      </w:r>
    </w:p>
    <w:p w:rsidR="009A02EC" w:rsidRDefault="009A0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9A02EC" w:rsidRDefault="009A02E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07"/>
        <w:gridCol w:w="9752"/>
      </w:tblGrid>
      <w:tr w:rsidR="009A02EC">
        <w:trPr>
          <w:trHeight w:val="37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А. В., исполняющий обязанности главы Администрации Калининского района города Челябинска</w:t>
            </w:r>
          </w:p>
        </w:tc>
      </w:tr>
      <w:tr w:rsidR="009A02EC">
        <w:trPr>
          <w:trHeight w:val="52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района города Челябинска (далее – Администрация района)</w:t>
            </w:r>
          </w:p>
        </w:tc>
      </w:tr>
      <w:tr w:rsidR="009A02EC">
        <w:trPr>
          <w:trHeight w:val="237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A02EC">
        <w:trPr>
          <w:trHeight w:val="237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A02EC">
        <w:trPr>
          <w:trHeight w:val="237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9A02EC">
        <w:trPr>
          <w:trHeight w:val="27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и комфортных условий для жизнедеятельности населения Калининского района города Челябинска (далее – района)</w:t>
            </w:r>
          </w:p>
        </w:tc>
      </w:tr>
      <w:tr w:rsidR="009A02EC">
        <w:trPr>
          <w:trHeight w:val="46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3"/>
              <w:tabs>
                <w:tab w:val="left" w:pos="34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396 496,8</w:t>
            </w:r>
          </w:p>
        </w:tc>
      </w:tr>
      <w:tr w:rsidR="009A02EC">
        <w:trPr>
          <w:trHeight w:val="212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разработана в соответствии с приоритетами, определенными: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1) </w:t>
            </w:r>
            <w:hyperlink r:id="rId15" w:tooltip="https://login.consultant.ru/link/?req=doc&amp;base=RZB&amp;n=35792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года», предусматривающими достижение национальных целей «Комфортная и безопасная среда для жизни», «Цифровая трансформация государственного и муниципального управления, экономики и социальной сферы»;</w:t>
            </w:r>
          </w:p>
          <w:p w:rsidR="009A02EC" w:rsidRDefault="009C58FC">
            <w:pPr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hyperlink r:id="rId16" w:tooltip="https://login.consultant.ru/link/?req=doc&amp;base=RZB&amp;n=483409&amp;dst=1000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предусматривающими достижение цели «Повышение в полтора раза комфортности городской среды к 2030 году»;</w:t>
            </w:r>
          </w:p>
          <w:p w:rsidR="009A02EC" w:rsidRDefault="009C58FC">
            <w:pPr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Челябинской области «Оптимизация функций государственного (муниципального) управления Челябинской области и повышение эффективности их обеспечения», утвержденной постановлением Правительства Челябинской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от 19.12.2019 № 555-П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предусматривающими достижение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«Эффективное государственное управление»</w:t>
            </w:r>
          </w:p>
        </w:tc>
      </w:tr>
    </w:tbl>
    <w:p w:rsidR="009A02EC" w:rsidRDefault="009A02EC">
      <w:pPr>
        <w:pStyle w:val="afb"/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afb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муниципальной программы</w:t>
      </w:r>
    </w:p>
    <w:p w:rsidR="009A02EC" w:rsidRDefault="009A02EC">
      <w:pPr>
        <w:pStyle w:val="afb"/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W w:w="14454" w:type="dxa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238"/>
        <w:gridCol w:w="1276"/>
        <w:gridCol w:w="1344"/>
        <w:gridCol w:w="1140"/>
        <w:gridCol w:w="1060"/>
        <w:gridCol w:w="762"/>
        <w:gridCol w:w="797"/>
        <w:gridCol w:w="709"/>
        <w:gridCol w:w="708"/>
        <w:gridCol w:w="1701"/>
        <w:gridCol w:w="2269"/>
      </w:tblGrid>
      <w:tr w:rsidR="009A02EC">
        <w:trPr>
          <w:trHeight w:val="633"/>
          <w:tblHeader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Цель/показатели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Признак возрастания/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убывания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9A02EC">
        <w:trPr>
          <w:trHeight w:val="627"/>
          <w:tblHeader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left="-102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spacing w:after="0" w:line="240" w:lineRule="auto"/>
        <w:rPr>
          <w:sz w:val="2"/>
          <w:szCs w:val="2"/>
        </w:rPr>
      </w:pPr>
    </w:p>
    <w:tbl>
      <w:tblPr>
        <w:tblW w:w="14454" w:type="dxa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238"/>
        <w:gridCol w:w="1276"/>
        <w:gridCol w:w="1344"/>
        <w:gridCol w:w="1140"/>
        <w:gridCol w:w="1060"/>
        <w:gridCol w:w="762"/>
        <w:gridCol w:w="797"/>
        <w:gridCol w:w="709"/>
        <w:gridCol w:w="708"/>
        <w:gridCol w:w="1701"/>
        <w:gridCol w:w="2269"/>
      </w:tblGrid>
      <w:tr w:rsidR="009A02EC">
        <w:trPr>
          <w:trHeight w:val="381"/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02EC">
        <w:trPr>
          <w:trHeight w:val="4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«Создание благоприятных и комфортных условий для жизнедеятельности населения района»</w:t>
            </w:r>
          </w:p>
        </w:tc>
      </w:tr>
      <w:tr w:rsidR="009A02EC">
        <w:trPr>
          <w:trHeight w:val="41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содержания территории района от общей площади территорий, закрепленных за Администрацией района и не закрепленных за физическими, юридическими лицами и индивидуальными предпринимателями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pacing w:val="-6"/>
                <w:sz w:val="24"/>
                <w:szCs w:val="24"/>
              </w:rPr>
            </w:pPr>
          </w:p>
        </w:tc>
      </w:tr>
      <w:tr w:rsidR="009A02EC">
        <w:trPr>
          <w:trHeight w:val="18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доступных общественных территорий в общем количестве общественных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A02EC">
        <w:trPr>
          <w:trHeight w:val="1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общественных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A02EC">
        <w:trPr>
          <w:trHeight w:val="239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благоустроенных проездов, в том числе внутриквартальных, тротуаров, пешеходных зон, парковочных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A02EC">
        <w:trPr>
          <w:trHeight w:val="31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граждан, рассмотренных в срок, к общему количеству поступивших обращений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менее чем на 50 процентов</w:t>
            </w:r>
          </w:p>
        </w:tc>
      </w:tr>
      <w:tr w:rsidR="009A02EC">
        <w:trPr>
          <w:trHeight w:val="49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профессиональную подготовку, переподготовку и 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</w:t>
            </w:r>
          </w:p>
        </w:tc>
      </w:tr>
      <w:tr w:rsidR="009A02EC">
        <w:trPr>
          <w:trHeight w:val="24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прошедших диспансеризацию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A02EC">
        <w:trPr>
          <w:trHeight w:val="29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Администрацией района с участием органов территориального общественного самоуправления (далее – ТОС)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</w:t>
            </w:r>
          </w:p>
        </w:tc>
      </w:tr>
    </w:tbl>
    <w:p w:rsidR="009A02EC" w:rsidRDefault="009C58FC">
      <w:pPr>
        <w:pStyle w:val="af2"/>
        <w:spacing w:after="0" w:line="240" w:lineRule="auto"/>
        <w:ind w:right="111"/>
        <w:contextualSpacing/>
        <w:jc w:val="both"/>
        <w:rPr>
          <w:rFonts w:ascii="Times New Roman" w:hAnsi="Times New Roman"/>
          <w:lang w:val="ru-RU" w:eastAsia="en-US"/>
        </w:rPr>
      </w:pPr>
      <w:r>
        <w:rPr>
          <w:rFonts w:ascii="Times New Roman" w:hAnsi="Times New Roman"/>
          <w:vertAlign w:val="superscript"/>
          <w:lang w:val="ru-RU"/>
        </w:rPr>
        <w:t>*</w:t>
      </w:r>
      <w:r>
        <w:rPr>
          <w:rFonts w:ascii="Times New Roman" w:hAnsi="Times New Roman"/>
          <w:lang w:val="ru-RU" w:eastAsia="en-US"/>
        </w:rPr>
        <w:t>«ПКМП» - показатель комплекса процессных мероприятий, являющийся показателем муниципальной программы</w:t>
      </w:r>
    </w:p>
    <w:p w:rsidR="009A02EC" w:rsidRDefault="009A02EC">
      <w:pPr>
        <w:pStyle w:val="af2"/>
        <w:spacing w:after="0" w:line="240" w:lineRule="auto"/>
        <w:ind w:right="111"/>
        <w:contextualSpacing/>
        <w:jc w:val="both"/>
        <w:rPr>
          <w:rFonts w:ascii="Times New Roman" w:hAnsi="Times New Roman"/>
          <w:sz w:val="22"/>
          <w:szCs w:val="22"/>
          <w:lang w:val="ru-RU" w:eastAsia="en-US"/>
        </w:rPr>
      </w:pPr>
    </w:p>
    <w:p w:rsidR="009A02EC" w:rsidRDefault="009C58FC">
      <w:pPr>
        <w:pStyle w:val="afb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достижения показателей муниципальной программы в 2025 году</w:t>
      </w:r>
    </w:p>
    <w:p w:rsidR="009A02EC" w:rsidRDefault="009A02EC">
      <w:pPr>
        <w:pStyle w:val="afb"/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W w:w="14518" w:type="dxa"/>
        <w:tblInd w:w="5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39"/>
        <w:gridCol w:w="5841"/>
        <w:gridCol w:w="1193"/>
        <w:gridCol w:w="567"/>
        <w:gridCol w:w="567"/>
        <w:gridCol w:w="600"/>
        <w:gridCol w:w="534"/>
        <w:gridCol w:w="425"/>
        <w:gridCol w:w="623"/>
        <w:gridCol w:w="511"/>
        <w:gridCol w:w="426"/>
        <w:gridCol w:w="757"/>
        <w:gridCol w:w="518"/>
        <w:gridCol w:w="567"/>
        <w:gridCol w:w="850"/>
      </w:tblGrid>
      <w:tr w:rsidR="009A02EC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Цель/Показатели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(по ОКЕИ)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9A02EC">
        <w:trPr>
          <w:trHeight w:val="17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spacing w:after="0" w:line="240" w:lineRule="auto"/>
        <w:rPr>
          <w:sz w:val="2"/>
          <w:szCs w:val="2"/>
        </w:rPr>
      </w:pPr>
    </w:p>
    <w:tbl>
      <w:tblPr>
        <w:tblW w:w="14518" w:type="dxa"/>
        <w:tblInd w:w="5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39"/>
        <w:gridCol w:w="5841"/>
        <w:gridCol w:w="1193"/>
        <w:gridCol w:w="567"/>
        <w:gridCol w:w="567"/>
        <w:gridCol w:w="600"/>
        <w:gridCol w:w="534"/>
        <w:gridCol w:w="425"/>
        <w:gridCol w:w="623"/>
        <w:gridCol w:w="511"/>
        <w:gridCol w:w="426"/>
        <w:gridCol w:w="727"/>
        <w:gridCol w:w="30"/>
        <w:gridCol w:w="518"/>
        <w:gridCol w:w="567"/>
        <w:gridCol w:w="850"/>
      </w:tblGrid>
      <w:tr w:rsidR="009A02EC">
        <w:trPr>
          <w:trHeight w:val="275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A02EC">
        <w:trPr>
          <w:trHeight w:val="2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«Создание благоприятных и комфортных условий для жизнедеятельности населения района»</w:t>
            </w:r>
          </w:p>
        </w:tc>
      </w:tr>
      <w:tr w:rsidR="009A02EC">
        <w:trPr>
          <w:trHeight w:val="2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ind w:left="165" w:righ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содержания территории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от общей площади территорий, закрепленных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за Администрацией района и не закрепленных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за физическими, юридическими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и индивидуальными предпринимателями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A02EC">
        <w:trPr>
          <w:trHeight w:val="5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ind w:left="165" w:righ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в общем количестве общественных территорий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A02EC">
        <w:trPr>
          <w:trHeight w:val="4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ind w:left="16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общественных территорий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2EC">
        <w:trPr>
          <w:trHeight w:val="2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ind w:left="165" w:right="13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благоустроенных проездов, в том числе внутриквартальных, тротуаров, пешеходных зон, парковочных мест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2EC">
        <w:trPr>
          <w:trHeight w:val="1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ind w:left="165" w:righ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граждан, рассмотренных в срок,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к общему количеству поступивших обращений граждан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02EC">
        <w:trPr>
          <w:trHeight w:val="1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ind w:left="165" w:right="13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профессиональную подготовку, переподготовку и повышение квалификации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2EC">
        <w:trPr>
          <w:trHeight w:val="8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ind w:left="165" w:right="13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прошедших диспансеризацию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02EC">
        <w:trPr>
          <w:trHeight w:val="17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ind w:left="165" w:righ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Администрацией района с участием органов ТОС района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9A02EC" w:rsidRDefault="009A02E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7"/>
        </w:numPr>
        <w:tabs>
          <w:tab w:val="clear" w:pos="0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 муниципальной программы</w:t>
      </w:r>
    </w:p>
    <w:p w:rsidR="009A02EC" w:rsidRDefault="009A02EC">
      <w:pPr>
        <w:pStyle w:val="a3"/>
        <w:tabs>
          <w:tab w:val="left" w:pos="3840"/>
          <w:tab w:val="left" w:pos="3969"/>
          <w:tab w:val="center" w:pos="4819"/>
          <w:tab w:val="center" w:pos="7355"/>
          <w:tab w:val="left" w:pos="110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5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553"/>
        <w:gridCol w:w="4640"/>
        <w:gridCol w:w="5500"/>
      </w:tblGrid>
      <w:tr w:rsidR="009A02EC">
        <w:trPr>
          <w:trHeight w:val="67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показателями муниципальной программы</w:t>
            </w:r>
          </w:p>
        </w:tc>
      </w:tr>
    </w:tbl>
    <w:p w:rsidR="009A02EC" w:rsidRDefault="009A02EC">
      <w:pPr>
        <w:spacing w:after="0" w:line="240" w:lineRule="auto"/>
        <w:rPr>
          <w:sz w:val="2"/>
          <w:szCs w:val="2"/>
        </w:rPr>
      </w:pPr>
    </w:p>
    <w:tbl>
      <w:tblPr>
        <w:tblW w:w="145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553"/>
        <w:gridCol w:w="4640"/>
        <w:gridCol w:w="5500"/>
      </w:tblGrid>
      <w:tr w:rsidR="009A02EC">
        <w:trPr>
          <w:trHeight w:val="25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2EC">
        <w:trPr>
          <w:trHeight w:val="188"/>
        </w:trPr>
        <w:tc>
          <w:tcPr>
            <w:tcW w:w="14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«Организация благоустройства и озеленение территории района, развитие общественных территорий»</w:t>
            </w:r>
          </w:p>
        </w:tc>
      </w:tr>
      <w:tr w:rsidR="009A02EC">
        <w:trPr>
          <w:trHeight w:val="188"/>
        </w:trPr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реализации: 2025-2027 годы</w:t>
            </w:r>
          </w:p>
        </w:tc>
      </w:tr>
      <w:tr w:rsidR="009A02EC">
        <w:trPr>
          <w:trHeight w:val="1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Содержание территорий и объектов, закрепленных за Администрацией района (внутриквартальных проездов, объектов и элементов благоустройства территории района), создание и размещение объектов и элементов благоустройства, поддержание и улучшение санитарного и эстетического состояния территории района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содержания территорий и объектов, закрепленных за Администрацией района в установленном порядке, внутриквартальных проездов, объектов и элементов благоустройства территории района. </w:t>
            </w:r>
          </w:p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территорий.</w:t>
            </w:r>
          </w:p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проездов, том числе внутриквартальных, тротуаров, пешеходных зон, парковочных мест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Доля площади содержания территории района от общей площади территорий, закрепленных за Администрацией района и не закрепленных за физическими, юридическими лицами и индивидуальными предпринимателями</w:t>
            </w:r>
          </w:p>
          <w:p w:rsidR="009A02EC" w:rsidRDefault="009C5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Доля доступных общественных территорий в общем количестве общественных территорий.</w:t>
            </w:r>
          </w:p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Количество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общественных территорий</w:t>
            </w:r>
          </w:p>
          <w:p w:rsidR="009A02EC" w:rsidRDefault="009C5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 Количество благоустроенных проездов, в том числе внутриквартальных, тротуаров, пешеходных зон, парковочных мест</w:t>
            </w:r>
          </w:p>
        </w:tc>
      </w:tr>
      <w:tr w:rsidR="009A02EC">
        <w:trPr>
          <w:trHeight w:val="188"/>
        </w:trPr>
        <w:tc>
          <w:tcPr>
            <w:tcW w:w="14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общегосударственных вопросов в рамках установленных полномочий Администрации Калининского района города Челябинска»</w:t>
            </w:r>
          </w:p>
        </w:tc>
      </w:tr>
      <w:tr w:rsidR="009A02EC">
        <w:trPr>
          <w:trHeight w:val="188"/>
        </w:trPr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Администрация района</w:t>
            </w:r>
          </w:p>
        </w:tc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2025-2027 годы</w:t>
            </w:r>
          </w:p>
        </w:tc>
      </w:tr>
      <w:tr w:rsidR="009A02EC">
        <w:trPr>
          <w:trHeight w:val="1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деятельности Администрации района в решении вопросов местного самоуправления</w:t>
            </w:r>
          </w:p>
          <w:p w:rsidR="009A02EC" w:rsidRDefault="009A0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программно-информационных комплексов и государственных информационных систем для осуществления исполнительно-распорядительных функций по решению вопросов местного значения на территории района.</w:t>
            </w:r>
          </w:p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3"/>
              <w:tabs>
                <w:tab w:val="left" w:pos="48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Доля обращений граждан, рассмотренных в срок, к общему количеству поступивших обращений граждан.</w:t>
            </w:r>
          </w:p>
          <w:p w:rsidR="009A02EC" w:rsidRDefault="009C58FC">
            <w:pPr>
              <w:pStyle w:val="a3"/>
              <w:tabs>
                <w:tab w:val="left" w:pos="48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Количество муниципальных служащих, прошедших профессиональную подготовку, переподготовку и повышение квалификации.</w:t>
            </w:r>
          </w:p>
          <w:p w:rsidR="009A02EC" w:rsidRDefault="009C58FC">
            <w:pPr>
              <w:pStyle w:val="a3"/>
              <w:tabs>
                <w:tab w:val="left" w:pos="48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прошедших диспансеризацию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законодательством Российской Федерации.</w:t>
            </w:r>
          </w:p>
          <w:p w:rsidR="009A02EC" w:rsidRDefault="009C58FC">
            <w:pPr>
              <w:pStyle w:val="a3"/>
              <w:tabs>
                <w:tab w:val="left" w:pos="406"/>
                <w:tab w:val="left" w:pos="48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Количество мероприятий, проведенных Администрацией района с участием органов ТОС района</w:t>
            </w:r>
          </w:p>
        </w:tc>
      </w:tr>
    </w:tbl>
    <w:p w:rsidR="009A02EC" w:rsidRDefault="009C58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 w:clear="all"/>
      </w:r>
    </w:p>
    <w:p w:rsidR="009A02EC" w:rsidRDefault="009C58FC">
      <w:pPr>
        <w:pStyle w:val="a3"/>
        <w:numPr>
          <w:ilvl w:val="0"/>
          <w:numId w:val="7"/>
        </w:numPr>
        <w:tabs>
          <w:tab w:val="clear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</w:t>
      </w:r>
    </w:p>
    <w:p w:rsidR="009A02EC" w:rsidRDefault="009A02EC">
      <w:pPr>
        <w:pStyle w:val="a3"/>
        <w:tabs>
          <w:tab w:val="left" w:pos="3840"/>
          <w:tab w:val="left" w:pos="3969"/>
          <w:tab w:val="center" w:pos="4819"/>
          <w:tab w:val="center" w:pos="7355"/>
          <w:tab w:val="left" w:pos="110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559"/>
        <w:gridCol w:w="1701"/>
        <w:gridCol w:w="1559"/>
        <w:gridCol w:w="2098"/>
      </w:tblGrid>
      <w:tr w:rsidR="009A02EC">
        <w:trPr>
          <w:tblHeader/>
        </w:trPr>
        <w:tc>
          <w:tcPr>
            <w:tcW w:w="7650" w:type="dxa"/>
            <w:vMerge w:val="restart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917" w:type="dxa"/>
            <w:gridSpan w:val="4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</w:tr>
      <w:tr w:rsidR="009A02EC">
        <w:trPr>
          <w:tblHeader/>
        </w:trPr>
        <w:tc>
          <w:tcPr>
            <w:tcW w:w="7650" w:type="dxa"/>
            <w:vMerge/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9A02EC" w:rsidRDefault="009A02E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559"/>
        <w:gridCol w:w="1701"/>
        <w:gridCol w:w="1559"/>
        <w:gridCol w:w="2098"/>
      </w:tblGrid>
      <w:tr w:rsidR="009A02EC">
        <w:trPr>
          <w:tblHeader/>
        </w:trPr>
        <w:tc>
          <w:tcPr>
            <w:tcW w:w="7650" w:type="dxa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142 392,0</w:t>
            </w:r>
          </w:p>
        </w:tc>
        <w:tc>
          <w:tcPr>
            <w:tcW w:w="1701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126 958,0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127 146,8</w:t>
            </w:r>
          </w:p>
        </w:tc>
        <w:tc>
          <w:tcPr>
            <w:tcW w:w="2098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396 496,8</w:t>
            </w: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Бюджет города Челябинска (всего), из них: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142 392,0</w:t>
            </w:r>
          </w:p>
        </w:tc>
        <w:tc>
          <w:tcPr>
            <w:tcW w:w="1701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126 958,0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127 146,8</w:t>
            </w:r>
          </w:p>
        </w:tc>
        <w:tc>
          <w:tcPr>
            <w:tcW w:w="2098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396 496,8</w:t>
            </w: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средства федерального бюджета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142 392,0</w:t>
            </w:r>
          </w:p>
        </w:tc>
        <w:tc>
          <w:tcPr>
            <w:tcW w:w="1701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126 958,0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127 146,8</w:t>
            </w:r>
          </w:p>
        </w:tc>
        <w:tc>
          <w:tcPr>
            <w:tcW w:w="2098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396 496,8</w:t>
            </w: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иные 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Внебюджетные источники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 (справочно)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общегосударственных вопросов в рамках установленных полномочий Администрации района города Челябинска (всего), в т.ч.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66 609,7</w:t>
            </w:r>
          </w:p>
        </w:tc>
        <w:tc>
          <w:tcPr>
            <w:tcW w:w="1701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61 154,4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61 336,5</w:t>
            </w:r>
          </w:p>
        </w:tc>
        <w:tc>
          <w:tcPr>
            <w:tcW w:w="2098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189 100,6</w:t>
            </w: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Бюджет города Челябинска (всего), из них: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66 609,7</w:t>
            </w:r>
          </w:p>
        </w:tc>
        <w:tc>
          <w:tcPr>
            <w:tcW w:w="1701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61 154,4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61 336,5</w:t>
            </w:r>
          </w:p>
        </w:tc>
        <w:tc>
          <w:tcPr>
            <w:tcW w:w="2098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189 100,6</w:t>
            </w: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средства федерального бюджета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66 609,7</w:t>
            </w:r>
          </w:p>
        </w:tc>
        <w:tc>
          <w:tcPr>
            <w:tcW w:w="1701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61 154,4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61 336,5</w:t>
            </w:r>
          </w:p>
        </w:tc>
        <w:tc>
          <w:tcPr>
            <w:tcW w:w="2098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189 100,6</w:t>
            </w: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иные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Внебюджетные источники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озеленение территории района, развитие общественных территорий (всего), в т.ч.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75 782,3</w:t>
            </w:r>
          </w:p>
        </w:tc>
        <w:tc>
          <w:tcPr>
            <w:tcW w:w="1701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65 803,6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65 810,3</w:t>
            </w:r>
          </w:p>
        </w:tc>
        <w:tc>
          <w:tcPr>
            <w:tcW w:w="2098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207 396,2</w:t>
            </w: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Бюджет города Челябинска (всего), из них: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75 782,3</w:t>
            </w:r>
          </w:p>
        </w:tc>
        <w:tc>
          <w:tcPr>
            <w:tcW w:w="1701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65 803,6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65 810,3</w:t>
            </w:r>
          </w:p>
        </w:tc>
        <w:tc>
          <w:tcPr>
            <w:tcW w:w="2098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207 396,2</w:t>
            </w: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средства федерального бюджета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75 782,3</w:t>
            </w:r>
          </w:p>
        </w:tc>
        <w:tc>
          <w:tcPr>
            <w:tcW w:w="1701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65 803,6</w:t>
            </w:r>
          </w:p>
        </w:tc>
        <w:tc>
          <w:tcPr>
            <w:tcW w:w="1559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65 810,3</w:t>
            </w:r>
          </w:p>
        </w:tc>
        <w:tc>
          <w:tcPr>
            <w:tcW w:w="2098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207 396,2</w:t>
            </w: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иные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c>
          <w:tcPr>
            <w:tcW w:w="7650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Внебюджетные источники</w:t>
            </w: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EC" w:rsidRDefault="009A0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EC" w:rsidRDefault="009A0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A02EC" w:rsidRDefault="009A0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pStyle w:val="ConsPlusNormal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9A02EC" w:rsidRDefault="009A02EC">
      <w:pPr>
        <w:pStyle w:val="ConsPlusNormal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9A02EC" w:rsidRDefault="009A02EC">
      <w:pPr>
        <w:pStyle w:val="ConsPlusNormal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Исполняющий обязанности главы Администрации Калининского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А. В. Аксенов</w:t>
      </w:r>
    </w:p>
    <w:p w:rsidR="009A02EC" w:rsidRDefault="009A02EC">
      <w:pPr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  <w:sectPr w:rsidR="009A02EC">
          <w:headerReference w:type="default" r:id="rId17"/>
          <w:pgSz w:w="16838" w:h="11906" w:orient="landscape"/>
          <w:pgMar w:top="1701" w:right="1134" w:bottom="567" w:left="1134" w:header="426" w:footer="0" w:gutter="0"/>
          <w:pgNumType w:start="1"/>
          <w:cols w:space="720"/>
          <w:titlePg/>
          <w:docGrid w:linePitch="360"/>
        </w:sectPr>
      </w:pPr>
    </w:p>
    <w:p w:rsidR="009A02EC" w:rsidRDefault="009C58FC">
      <w:pPr>
        <w:spacing w:after="0" w:line="240" w:lineRule="auto"/>
        <w:ind w:left="7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A02EC" w:rsidRDefault="009A02EC">
      <w:pPr>
        <w:pStyle w:val="ConsPlusNormal"/>
        <w:ind w:left="7371"/>
        <w:outlineLvl w:val="1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ConsPlusNormal"/>
        <w:tabs>
          <w:tab w:val="left" w:pos="1134"/>
        </w:tabs>
        <w:ind w:left="7371" w:right="-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муниципальной программе «Развитие территории, повышение уровня и качества жизни населения Калининского района»</w:t>
      </w:r>
    </w:p>
    <w:p w:rsidR="009A02EC" w:rsidRDefault="009A02EC">
      <w:pPr>
        <w:pStyle w:val="ConsPlusNormal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tabs>
          <w:tab w:val="left" w:pos="6385"/>
          <w:tab w:val="center" w:pos="72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9A02EC" w:rsidRDefault="009C58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Комплекса процессных мероприятий</w:t>
      </w:r>
    </w:p>
    <w:p w:rsidR="009A02EC" w:rsidRDefault="009C58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«Организация благоустройства и озеленение территории района, развитие общественных территорий»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(далее – комплекс процессных мероприятий)</w:t>
      </w:r>
    </w:p>
    <w:p w:rsidR="009A02EC" w:rsidRDefault="009A02E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9A02EC" w:rsidRDefault="009A02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1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474"/>
        <w:gridCol w:w="4036"/>
        <w:gridCol w:w="2203"/>
        <w:gridCol w:w="1698"/>
        <w:gridCol w:w="2102"/>
      </w:tblGrid>
      <w:tr w:rsidR="009A02EC">
        <w:trPr>
          <w:cantSplit/>
          <w:trHeight w:val="40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widowControl w:val="0"/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9A02EC" w:rsidRDefault="009A02EC">
            <w:pPr>
              <w:widowControl w:val="0"/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района города Челябинска (далее – Администрация района)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9A02EC" w:rsidRDefault="009A02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комплекса процессных мероприятий</w:t>
      </w:r>
    </w:p>
    <w:p w:rsidR="009A02EC" w:rsidRDefault="009A02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50" w:type="dxa"/>
        <w:tblInd w:w="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796"/>
        <w:gridCol w:w="1417"/>
        <w:gridCol w:w="1134"/>
        <w:gridCol w:w="1418"/>
        <w:gridCol w:w="1275"/>
        <w:gridCol w:w="851"/>
        <w:gridCol w:w="992"/>
        <w:gridCol w:w="992"/>
        <w:gridCol w:w="1134"/>
        <w:gridCol w:w="2060"/>
      </w:tblGrid>
      <w:tr w:rsidR="009A02EC">
        <w:trPr>
          <w:trHeight w:val="475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Задача/показатели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Уровень показателя*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достижение показателя</w:t>
            </w:r>
          </w:p>
        </w:tc>
      </w:tr>
      <w:tr w:rsidR="009A02EC">
        <w:trPr>
          <w:trHeight w:val="56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50" w:type="dxa"/>
        <w:tblInd w:w="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796"/>
        <w:gridCol w:w="1417"/>
        <w:gridCol w:w="1134"/>
        <w:gridCol w:w="1418"/>
        <w:gridCol w:w="1275"/>
        <w:gridCol w:w="851"/>
        <w:gridCol w:w="992"/>
        <w:gridCol w:w="992"/>
        <w:gridCol w:w="1134"/>
        <w:gridCol w:w="2060"/>
      </w:tblGrid>
      <w:tr w:rsidR="009A02EC">
        <w:trPr>
          <w:trHeight w:val="133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02EC">
        <w:trPr>
          <w:trHeight w:val="133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и объектов, закрепленных за Администрацией района (внутриквартальных проездов, объектов и элементов благоустройства территории района), создание и размещение объектов и элементов благоустройства, поддержание и улучшение санитарного и эстетического состояния территории района</w:t>
            </w:r>
          </w:p>
        </w:tc>
      </w:tr>
      <w:tr w:rsidR="009A02EC">
        <w:trPr>
          <w:trHeight w:val="56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содержания территории района от общей площади территорий, закрепленных за Администрацией района и не закрепленных за физическими,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юридическими лицами и индивидуальными предпринимателями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9A02EC">
        <w:trPr>
          <w:trHeight w:val="56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доступных общественных территорий в общем количестве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9A02EC">
        <w:trPr>
          <w:trHeight w:val="56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9A02EC">
        <w:trPr>
          <w:trHeight w:val="56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благоустроенных проездов, в том числе внутриквартальных, тротуаров, пешеходных зон, парковочных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</w:tbl>
    <w:p w:rsidR="009A02EC" w:rsidRDefault="009C58FC">
      <w:pPr>
        <w:pStyle w:val="af2"/>
        <w:spacing w:after="0" w:line="240" w:lineRule="auto"/>
        <w:ind w:right="111"/>
        <w:contextualSpacing/>
        <w:jc w:val="both"/>
        <w:rPr>
          <w:rFonts w:ascii="Times New Roman" w:hAnsi="Times New Roman"/>
          <w:lang w:val="ru-RU" w:eastAsia="en-US"/>
        </w:rPr>
      </w:pPr>
      <w:r>
        <w:rPr>
          <w:rFonts w:ascii="Times New Roman" w:hAnsi="Times New Roman"/>
          <w:vertAlign w:val="superscript"/>
          <w:lang w:val="ru-RU"/>
        </w:rPr>
        <w:t>*</w:t>
      </w:r>
      <w:r>
        <w:rPr>
          <w:rFonts w:ascii="Times New Roman" w:hAnsi="Times New Roman"/>
          <w:lang w:val="ru-RU" w:eastAsia="en-US"/>
        </w:rPr>
        <w:t>«ПКМП» - показатель комплекса процессных мероприятий, являющийся показателем муниципальной программы</w:t>
      </w:r>
    </w:p>
    <w:p w:rsidR="009A02EC" w:rsidRDefault="009A02EC">
      <w:pPr>
        <w:pStyle w:val="afb"/>
        <w:spacing w:after="0"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afb"/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достижения показателей комплекса процессных мероприятий в 2025 году</w:t>
      </w:r>
    </w:p>
    <w:p w:rsidR="009A02EC" w:rsidRDefault="009A02EC">
      <w:pPr>
        <w:pStyle w:val="afb"/>
        <w:spacing w:after="0" w:line="24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15"/>
        <w:gridCol w:w="3715"/>
        <w:gridCol w:w="2041"/>
        <w:gridCol w:w="1364"/>
        <w:gridCol w:w="400"/>
        <w:gridCol w:w="388"/>
        <w:gridCol w:w="739"/>
        <w:gridCol w:w="283"/>
        <w:gridCol w:w="426"/>
        <w:gridCol w:w="708"/>
        <w:gridCol w:w="426"/>
        <w:gridCol w:w="425"/>
        <w:gridCol w:w="850"/>
        <w:gridCol w:w="426"/>
        <w:gridCol w:w="425"/>
        <w:gridCol w:w="1251"/>
      </w:tblGrid>
      <w:tr w:rsidR="009A02EC">
        <w:trPr>
          <w:trHeight w:val="300"/>
          <w:tblHeader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проекта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показателя*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5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9A02EC">
        <w:trPr>
          <w:trHeight w:val="177"/>
          <w:tblHeader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15"/>
        <w:gridCol w:w="3706"/>
        <w:gridCol w:w="9"/>
        <w:gridCol w:w="2041"/>
        <w:gridCol w:w="1364"/>
        <w:gridCol w:w="400"/>
        <w:gridCol w:w="388"/>
        <w:gridCol w:w="739"/>
        <w:gridCol w:w="283"/>
        <w:gridCol w:w="426"/>
        <w:gridCol w:w="708"/>
        <w:gridCol w:w="426"/>
        <w:gridCol w:w="425"/>
        <w:gridCol w:w="850"/>
        <w:gridCol w:w="426"/>
        <w:gridCol w:w="425"/>
        <w:gridCol w:w="1251"/>
      </w:tblGrid>
      <w:tr w:rsidR="009A02EC">
        <w:trPr>
          <w:trHeight w:val="151"/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A02EC">
        <w:trPr>
          <w:trHeight w:val="43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и объектов, закрепленных за Администрацией района (внутриквартальных проездов, объектов и элементов благоустройства территории района), создание и размещение объектов и элементов благоустройства, поддержание и улучшение санитарного и эстетического состояния территории района</w:t>
            </w:r>
          </w:p>
        </w:tc>
      </w:tr>
      <w:tr w:rsidR="009A02EC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3"/>
              <w:spacing w:after="0" w:line="240" w:lineRule="auto"/>
              <w:ind w:left="0" w:right="165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содержания территории района от общей площади территорий,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закрепленных за Администрацией района и не закрепленных за физическими, юридическими лицами и индивидуальными предпринимателями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A02EC">
        <w:trPr>
          <w:trHeight w:val="8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right="165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доступных общественных территорий в общем количестве общественных территорий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A02EC">
        <w:trPr>
          <w:trHeight w:val="84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right="16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Количество благоустроенных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объектов общественных территорий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left="134" w:right="165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lef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2EC">
        <w:trPr>
          <w:trHeight w:val="112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right="165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Количество благоустроенных проездов, в том числе внутриквартальных, тротуаров, пешеходных зон, парковочных мест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left="134" w:right="165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lef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02EC" w:rsidRDefault="009C58FC">
      <w:pPr>
        <w:pStyle w:val="af2"/>
        <w:spacing w:after="0" w:line="240" w:lineRule="auto"/>
        <w:ind w:right="111"/>
        <w:contextualSpacing/>
        <w:jc w:val="both"/>
        <w:rPr>
          <w:rFonts w:ascii="Times New Roman" w:hAnsi="Times New Roman"/>
          <w:lang w:val="ru-RU" w:eastAsia="en-US"/>
        </w:rPr>
      </w:pPr>
      <w:r>
        <w:rPr>
          <w:rFonts w:ascii="Times New Roman" w:hAnsi="Times New Roman"/>
          <w:vertAlign w:val="superscript"/>
          <w:lang w:val="ru-RU"/>
        </w:rPr>
        <w:t>*</w:t>
      </w:r>
      <w:r>
        <w:rPr>
          <w:rFonts w:ascii="Times New Roman" w:hAnsi="Times New Roman"/>
          <w:lang w:val="ru-RU" w:eastAsia="en-US"/>
        </w:rPr>
        <w:t>«ПКМП» - показатель комплекса процессных мероприятий, являющийся показателем муниципальной программы</w:t>
      </w:r>
    </w:p>
    <w:p w:rsidR="009A02EC" w:rsidRDefault="009A02E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A02EC" w:rsidRDefault="009C58FC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</w:p>
    <w:p w:rsidR="009A02EC" w:rsidRDefault="009A02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803"/>
        <w:gridCol w:w="1188"/>
        <w:gridCol w:w="1025"/>
        <w:gridCol w:w="961"/>
        <w:gridCol w:w="851"/>
        <w:gridCol w:w="1000"/>
        <w:gridCol w:w="1357"/>
        <w:gridCol w:w="1892"/>
        <w:gridCol w:w="2862"/>
      </w:tblGrid>
      <w:tr w:rsidR="009A02EC">
        <w:trPr>
          <w:trHeight w:val="2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Задача/ мероприятие (результат)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мероприятия (результата)</w:t>
            </w:r>
          </w:p>
        </w:tc>
      </w:tr>
      <w:tr w:rsidR="009A02EC">
        <w:trPr>
          <w:trHeight w:val="39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803"/>
        <w:gridCol w:w="1188"/>
        <w:gridCol w:w="1025"/>
        <w:gridCol w:w="961"/>
        <w:gridCol w:w="851"/>
        <w:gridCol w:w="1000"/>
        <w:gridCol w:w="1357"/>
        <w:gridCol w:w="1892"/>
        <w:gridCol w:w="6"/>
        <w:gridCol w:w="2856"/>
      </w:tblGrid>
      <w:tr w:rsidR="009A02EC">
        <w:trPr>
          <w:trHeight w:val="152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A02EC">
        <w:trPr>
          <w:trHeight w:val="82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и объектов, закрепленных за Администрацией района (внутриквартальных проездов, объектов и элементов благоустройства территории района), создание и размещение объектов и элементов благоустройства, поддержание и улучшение санитарного и эстетического состояния территории района</w:t>
            </w:r>
          </w:p>
        </w:tc>
      </w:tr>
      <w:tr w:rsidR="009A02EC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благоустройству территории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Используется для мероприятий (результатов), в рамках которых осуществляются закупки товаров, работ и услуг</w:t>
            </w:r>
          </w:p>
        </w:tc>
      </w:tr>
    </w:tbl>
    <w:p w:rsidR="009A02EC" w:rsidRDefault="009A02E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02EC" w:rsidRDefault="009A02E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Финансовое обеспечение </w:t>
      </w:r>
    </w:p>
    <w:p w:rsidR="009A02EC" w:rsidRDefault="009A02E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509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869"/>
        <w:gridCol w:w="2410"/>
        <w:gridCol w:w="2268"/>
        <w:gridCol w:w="2268"/>
        <w:gridCol w:w="1694"/>
      </w:tblGrid>
      <w:tr w:rsidR="009A02EC">
        <w:trPr>
          <w:trHeight w:val="143"/>
        </w:trPr>
        <w:tc>
          <w:tcPr>
            <w:tcW w:w="5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A02EC">
        <w:trPr>
          <w:trHeight w:val="143"/>
        </w:trPr>
        <w:tc>
          <w:tcPr>
            <w:tcW w:w="5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09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869"/>
        <w:gridCol w:w="2410"/>
        <w:gridCol w:w="2268"/>
        <w:gridCol w:w="2268"/>
        <w:gridCol w:w="1694"/>
      </w:tblGrid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75 782,3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65 803,6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65 810,3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207 396,2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Бюджет города Челябинска (всего), из них: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75 782,3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65 803,6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65 810,3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207 396,2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Средства федерального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75 782,3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65 803,6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65 810,3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207 396,2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Иные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Внебюджетные источники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250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 (справочно)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благоустройству территории района, в т.ч.: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75 782,3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65 803,6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65 810,3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207 396,2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Бюджет города Челябинска (всего), из них: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75 782,3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65 803,6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65 810,3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207 396,2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Средства федерального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75 782,3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65 803,6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65 810,3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207 396,2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Иные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Внебюджетные источники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 (справочно)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A02EC" w:rsidRDefault="009C58FC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реализации комплекса процессных мероприятий</w:t>
      </w:r>
    </w:p>
    <w:p w:rsidR="009A02EC" w:rsidRDefault="009A02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6097"/>
        <w:gridCol w:w="2628"/>
        <w:gridCol w:w="3013"/>
        <w:gridCol w:w="2863"/>
      </w:tblGrid>
      <w:tr w:rsidR="009A02EC">
        <w:trPr>
          <w:trHeight w:val="87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</w:t>
            </w:r>
          </w:p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</w:tbl>
    <w:p w:rsidR="009A02EC" w:rsidRDefault="009A02E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6097"/>
        <w:gridCol w:w="2628"/>
        <w:gridCol w:w="3013"/>
        <w:gridCol w:w="2863"/>
      </w:tblGrid>
      <w:tr w:rsidR="009A02EC">
        <w:trPr>
          <w:trHeight w:val="273"/>
          <w:tblHeader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2EC">
        <w:trPr>
          <w:trHeight w:val="173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и объектов, закрепленных за Администрацией района в установленном порядке (внутриквартальных проездов, объектов и элементов благоустройства территории района), создание и размещение объектов и элементов благоустройства, поддержание и улучшение санитарного и эстетического состояния территории района</w:t>
            </w:r>
          </w:p>
        </w:tc>
      </w:tr>
      <w:tr w:rsidR="009A02EC">
        <w:trPr>
          <w:trHeight w:val="5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Выполнены работы по благоустройству территории района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A02EC">
        <w:trPr>
          <w:trHeight w:val="16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приемке </w:t>
            </w:r>
          </w:p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(акт, счет-фактура)</w:t>
            </w:r>
          </w:p>
        </w:tc>
      </w:tr>
      <w:tr w:rsidR="009A02EC">
        <w:trPr>
          <w:trHeight w:val="16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</w:tbl>
    <w:p w:rsidR="009A02EC" w:rsidRDefault="009A02E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A02EC" w:rsidRDefault="009A02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2EC" w:rsidRDefault="009A02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2EC" w:rsidRDefault="009C58F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главы Администрации Калининского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А. В. Аксенов</w:t>
      </w:r>
    </w:p>
    <w:p w:rsidR="009A02EC" w:rsidRDefault="009A02EC">
      <w:pPr>
        <w:spacing w:after="0" w:line="240" w:lineRule="auto"/>
        <w:ind w:left="9923" w:right="111"/>
        <w:rPr>
          <w:rFonts w:ascii="Times New Roman" w:hAnsi="Times New Roman" w:cs="Times New Roman"/>
          <w:sz w:val="26"/>
          <w:szCs w:val="26"/>
        </w:rPr>
        <w:sectPr w:rsidR="009A02EC">
          <w:pgSz w:w="16838" w:h="11906" w:orient="landscape"/>
          <w:pgMar w:top="1701" w:right="1134" w:bottom="567" w:left="1134" w:header="0" w:footer="0" w:gutter="0"/>
          <w:pgNumType w:start="1"/>
          <w:cols w:space="720"/>
          <w:titlePg/>
          <w:docGrid w:linePitch="360"/>
        </w:sectPr>
      </w:pPr>
    </w:p>
    <w:p w:rsidR="009A02EC" w:rsidRDefault="009C58FC">
      <w:pPr>
        <w:spacing w:after="0" w:line="240" w:lineRule="auto"/>
        <w:ind w:left="7371" w:right="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9A02EC" w:rsidRDefault="009A02EC">
      <w:pPr>
        <w:pStyle w:val="ConsPlusNormal"/>
        <w:ind w:left="7371" w:right="111"/>
        <w:outlineLvl w:val="1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ConsPlusNormal"/>
        <w:tabs>
          <w:tab w:val="left" w:pos="1134"/>
        </w:tabs>
        <w:ind w:left="7371" w:right="1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муниципальной программе «Развитие территории, повышение уровня и качества жизни населения Калининского района»</w:t>
      </w:r>
    </w:p>
    <w:p w:rsidR="009A02EC" w:rsidRDefault="009A02EC">
      <w:pPr>
        <w:pStyle w:val="ConsPlusNormal"/>
        <w:tabs>
          <w:tab w:val="left" w:pos="0"/>
        </w:tabs>
        <w:ind w:right="-456"/>
        <w:jc w:val="center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9A02EC" w:rsidRDefault="009C58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Комплекса процессных мероприятий</w:t>
      </w:r>
    </w:p>
    <w:p w:rsidR="009A02EC" w:rsidRDefault="009C58FC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«Реализация общегосударственных вопросов в рамках установленных полномочий Администрации Калининского района </w:t>
      </w:r>
    </w:p>
    <w:p w:rsidR="009A02EC" w:rsidRDefault="009C58FC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Челябинска» (далее – комплекс процессных мероприятий)</w:t>
      </w:r>
    </w:p>
    <w:p w:rsidR="009A02EC" w:rsidRDefault="009A02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9A02EC" w:rsidRDefault="009A02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1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474"/>
        <w:gridCol w:w="4036"/>
        <w:gridCol w:w="2203"/>
        <w:gridCol w:w="1698"/>
        <w:gridCol w:w="2102"/>
      </w:tblGrid>
      <w:tr w:rsidR="009A02EC">
        <w:trPr>
          <w:cantSplit/>
          <w:trHeight w:val="40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widowControl w:val="0"/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widowControl w:val="0"/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района города Челябинска (далее – Администрация района)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9A02EC" w:rsidRDefault="009A02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комплекса процессных мероприятий</w:t>
      </w:r>
    </w:p>
    <w:p w:rsidR="009A02EC" w:rsidRDefault="009A02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50" w:type="dxa"/>
        <w:tblInd w:w="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796"/>
        <w:gridCol w:w="1417"/>
        <w:gridCol w:w="1134"/>
        <w:gridCol w:w="1418"/>
        <w:gridCol w:w="1275"/>
        <w:gridCol w:w="851"/>
        <w:gridCol w:w="992"/>
        <w:gridCol w:w="992"/>
        <w:gridCol w:w="1134"/>
        <w:gridCol w:w="2060"/>
      </w:tblGrid>
      <w:tr w:rsidR="009A02EC">
        <w:trPr>
          <w:trHeight w:val="475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Задача/показатели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Уровень показателя*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достижение показателя</w:t>
            </w:r>
          </w:p>
        </w:tc>
      </w:tr>
      <w:tr w:rsidR="009A02EC">
        <w:trPr>
          <w:trHeight w:val="56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50" w:type="dxa"/>
        <w:tblInd w:w="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796"/>
        <w:gridCol w:w="1417"/>
        <w:gridCol w:w="1134"/>
        <w:gridCol w:w="1418"/>
        <w:gridCol w:w="1275"/>
        <w:gridCol w:w="851"/>
        <w:gridCol w:w="992"/>
        <w:gridCol w:w="992"/>
        <w:gridCol w:w="1134"/>
        <w:gridCol w:w="2060"/>
      </w:tblGrid>
      <w:tr w:rsidR="009A02EC">
        <w:trPr>
          <w:trHeight w:val="133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02EC">
        <w:trPr>
          <w:trHeight w:val="133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Администрации района в решении вопросов местного самоуправления</w:t>
            </w:r>
          </w:p>
        </w:tc>
      </w:tr>
      <w:tr w:rsidR="009A02EC">
        <w:trPr>
          <w:trHeight w:val="56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обращений граждан, рассмотренных в срок,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 w:type="textWrapping" w:clear="all"/>
              <w:t>к общему количеству поступивших обращений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9A02EC">
        <w:trPr>
          <w:trHeight w:val="56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Количество муници-пальных служащих,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прошедших профес-сиональную подготовку, переподготовку и повышение квалификации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9A02EC">
        <w:trPr>
          <w:trHeight w:val="56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муниципальных служащих, прошедших диспансеризацию в соответствии с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9A02EC">
        <w:trPr>
          <w:trHeight w:val="56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мероприятий, проведенных Администрацией района с участием органов ТОС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</w:tbl>
    <w:p w:rsidR="009A02EC" w:rsidRDefault="009C58FC">
      <w:pPr>
        <w:pStyle w:val="af2"/>
        <w:spacing w:after="0" w:line="240" w:lineRule="auto"/>
        <w:ind w:right="111"/>
        <w:contextualSpacing/>
        <w:jc w:val="both"/>
        <w:rPr>
          <w:rFonts w:ascii="Times New Roman" w:hAnsi="Times New Roman"/>
          <w:lang w:val="ru-RU" w:eastAsia="en-US"/>
        </w:rPr>
      </w:pPr>
      <w:r>
        <w:rPr>
          <w:rFonts w:ascii="Times New Roman" w:hAnsi="Times New Roman"/>
          <w:vertAlign w:val="superscript"/>
          <w:lang w:val="ru-RU"/>
        </w:rPr>
        <w:t>*</w:t>
      </w:r>
      <w:r>
        <w:rPr>
          <w:rFonts w:ascii="Times New Roman" w:hAnsi="Times New Roman"/>
          <w:lang w:val="ru-RU" w:eastAsia="en-US"/>
        </w:rPr>
        <w:t>«ПКМП» - показатель комплекса процессных мероприятий, являющийся показателем муниципальной программы</w:t>
      </w:r>
    </w:p>
    <w:p w:rsidR="009A02EC" w:rsidRDefault="009A02EC">
      <w:pPr>
        <w:pStyle w:val="afb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A02EC" w:rsidRDefault="009C58FC">
      <w:pPr>
        <w:pStyle w:val="afb"/>
        <w:numPr>
          <w:ilvl w:val="0"/>
          <w:numId w:val="9"/>
        </w:numPr>
        <w:spacing w:after="0" w:line="240" w:lineRule="auto"/>
        <w:ind w:left="714" w:hanging="35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достижения показателей комплекса процессных мероприятий в 2025 году</w:t>
      </w:r>
    </w:p>
    <w:p w:rsidR="009A02EC" w:rsidRDefault="009A02EC">
      <w:pPr>
        <w:pStyle w:val="afb"/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15"/>
        <w:gridCol w:w="3715"/>
        <w:gridCol w:w="2041"/>
        <w:gridCol w:w="1364"/>
        <w:gridCol w:w="400"/>
        <w:gridCol w:w="388"/>
        <w:gridCol w:w="739"/>
        <w:gridCol w:w="283"/>
        <w:gridCol w:w="426"/>
        <w:gridCol w:w="708"/>
        <w:gridCol w:w="426"/>
        <w:gridCol w:w="425"/>
        <w:gridCol w:w="850"/>
        <w:gridCol w:w="426"/>
        <w:gridCol w:w="425"/>
        <w:gridCol w:w="1251"/>
      </w:tblGrid>
      <w:tr w:rsidR="009A02EC">
        <w:trPr>
          <w:trHeight w:val="300"/>
          <w:tblHeader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проекта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показателя*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5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9A02EC">
        <w:trPr>
          <w:trHeight w:val="177"/>
          <w:tblHeader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15"/>
        <w:gridCol w:w="3715"/>
        <w:gridCol w:w="2041"/>
        <w:gridCol w:w="1364"/>
        <w:gridCol w:w="400"/>
        <w:gridCol w:w="388"/>
        <w:gridCol w:w="739"/>
        <w:gridCol w:w="283"/>
        <w:gridCol w:w="426"/>
        <w:gridCol w:w="708"/>
        <w:gridCol w:w="426"/>
        <w:gridCol w:w="425"/>
        <w:gridCol w:w="850"/>
        <w:gridCol w:w="426"/>
        <w:gridCol w:w="425"/>
        <w:gridCol w:w="1251"/>
      </w:tblGrid>
      <w:tr w:rsidR="009A02EC">
        <w:trPr>
          <w:trHeight w:val="151"/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A02EC">
        <w:trPr>
          <w:trHeight w:val="29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Администрации района в решении вопросов местного самоуправления</w:t>
            </w:r>
          </w:p>
        </w:tc>
      </w:tr>
      <w:tr w:rsidR="009A02EC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3"/>
              <w:spacing w:after="0" w:line="240" w:lineRule="auto"/>
              <w:ind w:left="0" w:right="1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граждан, рассмотренных в срок, к общему количеству поступивших обращений граждан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02EC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pStyle w:val="a3"/>
              <w:spacing w:after="0" w:line="240" w:lineRule="auto"/>
              <w:ind w:left="0"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прошедших профессиональную подготовку, переподготовку и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2EC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right="1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прошедших диспансеризацию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02EC">
        <w:trPr>
          <w:trHeight w:val="29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right="1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Администрацией района с участием органов ТОС района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9A02EC" w:rsidRDefault="009C58FC">
      <w:pPr>
        <w:pStyle w:val="af2"/>
        <w:spacing w:after="0" w:line="240" w:lineRule="auto"/>
        <w:ind w:right="113"/>
        <w:jc w:val="both"/>
        <w:rPr>
          <w:rFonts w:ascii="Times New Roman" w:hAnsi="Times New Roman"/>
          <w:lang w:val="ru-RU" w:eastAsia="en-US"/>
        </w:rPr>
      </w:pPr>
      <w:r>
        <w:rPr>
          <w:rFonts w:ascii="Times New Roman" w:hAnsi="Times New Roman"/>
          <w:vertAlign w:val="superscript"/>
          <w:lang w:val="ru-RU"/>
        </w:rPr>
        <w:t>*</w:t>
      </w:r>
      <w:r>
        <w:rPr>
          <w:rFonts w:ascii="Times New Roman" w:hAnsi="Times New Roman"/>
          <w:lang w:val="ru-RU" w:eastAsia="en-US"/>
        </w:rPr>
        <w:t>«ПКМП» - показатель комплекса процессных мероприятий, являющийся показателем муниципальной программы</w:t>
      </w:r>
    </w:p>
    <w:p w:rsidR="009A02EC" w:rsidRDefault="009A02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A02EC" w:rsidRDefault="009C58FC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мероприятий (результатов) комплекса процессных мероприятий</w:t>
      </w:r>
    </w:p>
    <w:p w:rsidR="009A02EC" w:rsidRDefault="009A0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5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803"/>
        <w:gridCol w:w="1188"/>
        <w:gridCol w:w="1025"/>
        <w:gridCol w:w="961"/>
        <w:gridCol w:w="851"/>
        <w:gridCol w:w="1000"/>
        <w:gridCol w:w="1357"/>
        <w:gridCol w:w="1892"/>
        <w:gridCol w:w="2862"/>
      </w:tblGrid>
      <w:tr w:rsidR="009A02EC">
        <w:trPr>
          <w:trHeight w:val="2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Задача/ мероприятие (результат)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мероприятия (результата)</w:t>
            </w:r>
          </w:p>
        </w:tc>
      </w:tr>
      <w:tr w:rsidR="009A02EC">
        <w:trPr>
          <w:trHeight w:val="39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803"/>
        <w:gridCol w:w="1188"/>
        <w:gridCol w:w="1025"/>
        <w:gridCol w:w="961"/>
        <w:gridCol w:w="851"/>
        <w:gridCol w:w="1000"/>
        <w:gridCol w:w="1357"/>
        <w:gridCol w:w="1898"/>
        <w:gridCol w:w="2856"/>
      </w:tblGrid>
      <w:tr w:rsidR="009A02EC">
        <w:trPr>
          <w:trHeight w:val="30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Администрации района в решении вопросов местного самоуправления</w:t>
            </w:r>
          </w:p>
        </w:tc>
      </w:tr>
      <w:tr w:rsidR="009A02EC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Обеспечена деятельность центрального аппарата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устанавли-вается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</w:tr>
      <w:tr w:rsidR="009A02EC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Обеспечена деятельность органов ТОС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устанавли-вается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</w:tr>
    </w:tbl>
    <w:p w:rsidR="009A02EC" w:rsidRDefault="009C58FC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 w:clear="all"/>
      </w:r>
      <w:r>
        <w:rPr>
          <w:rFonts w:ascii="Times New Roman" w:hAnsi="Times New Roman" w:cs="Times New Roman"/>
          <w:sz w:val="26"/>
          <w:szCs w:val="26"/>
        </w:rPr>
        <w:lastRenderedPageBreak/>
        <w:t>Финансовое обеспечение</w:t>
      </w:r>
    </w:p>
    <w:p w:rsidR="009A02EC" w:rsidRDefault="009A02E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509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869"/>
        <w:gridCol w:w="2410"/>
        <w:gridCol w:w="2268"/>
        <w:gridCol w:w="2268"/>
        <w:gridCol w:w="1694"/>
      </w:tblGrid>
      <w:tr w:rsidR="009A02EC">
        <w:trPr>
          <w:trHeight w:val="143"/>
        </w:trPr>
        <w:tc>
          <w:tcPr>
            <w:tcW w:w="5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:rsidR="009A02EC" w:rsidRDefault="009C58F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A02EC">
        <w:trPr>
          <w:trHeight w:val="143"/>
        </w:trPr>
        <w:tc>
          <w:tcPr>
            <w:tcW w:w="5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C58FC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A02E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09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869"/>
        <w:gridCol w:w="2410"/>
        <w:gridCol w:w="2268"/>
        <w:gridCol w:w="2268"/>
        <w:gridCol w:w="1694"/>
      </w:tblGrid>
      <w:tr w:rsidR="009A02EC">
        <w:trPr>
          <w:trHeight w:val="332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66 609,7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61 154,4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61 336,5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189 100,6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Бюджет города Челябинска (всего), из них: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66 609,7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61 154,4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61 336,5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189 100,6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Средства федерального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66 609,7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61 154,4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61 336,5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189 100,6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Иные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Внебюджетные источники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40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 (справочно)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Обеспечена деятельность центрального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66 069,2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60 566,6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60 711,4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187 347,2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Бюджет города Челябинска (всего), из них: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66 069,2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60 566,6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60 711,4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187 347,2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Средства федерального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66 069,2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60 566,6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60 711,4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187 347,2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Иные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Внебюджетные источники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 (справочно)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345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Обеспечена деятельность органов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1 753,4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Бюджет города Челябинска (всего), из них: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1 753,4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1 753,4</w:t>
            </w: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Иные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EC">
        <w:trPr>
          <w:trHeight w:val="317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C58F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 (справочно)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EC" w:rsidRDefault="009A02EC">
            <w:pPr>
              <w:tabs>
                <w:tab w:val="left" w:pos="3840"/>
                <w:tab w:val="left" w:pos="3969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EC" w:rsidRDefault="009C58FC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 w:clear="all"/>
        <w:t>План реализации комплекса процессных мероприятий</w:t>
      </w:r>
    </w:p>
    <w:p w:rsidR="009A02EC" w:rsidRDefault="009A02E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628"/>
        <w:gridCol w:w="3013"/>
        <w:gridCol w:w="2863"/>
      </w:tblGrid>
      <w:tr w:rsidR="009A02EC">
        <w:trPr>
          <w:trHeight w:val="874"/>
        </w:trPr>
        <w:tc>
          <w:tcPr>
            <w:tcW w:w="6097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</w:t>
            </w:r>
          </w:p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628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013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3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9A02EC">
        <w:trPr>
          <w:trHeight w:val="173"/>
        </w:trPr>
        <w:tc>
          <w:tcPr>
            <w:tcW w:w="14601" w:type="dxa"/>
            <w:gridSpan w:val="4"/>
            <w:vAlign w:val="center"/>
          </w:tcPr>
          <w:p w:rsidR="009A02EC" w:rsidRDefault="009C5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Администрации района в решении вопросов местного самоуправления</w:t>
            </w:r>
          </w:p>
        </w:tc>
      </w:tr>
      <w:tr w:rsidR="009A02EC">
        <w:trPr>
          <w:trHeight w:val="460"/>
        </w:trPr>
        <w:tc>
          <w:tcPr>
            <w:tcW w:w="6097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Обеспечена деятельность центрального аппарата</w:t>
            </w:r>
          </w:p>
        </w:tc>
        <w:tc>
          <w:tcPr>
            <w:tcW w:w="2628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13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2863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A02EC">
        <w:trPr>
          <w:trHeight w:val="423"/>
        </w:trPr>
        <w:tc>
          <w:tcPr>
            <w:tcW w:w="6097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не устанавливается</w:t>
            </w:r>
          </w:p>
        </w:tc>
        <w:tc>
          <w:tcPr>
            <w:tcW w:w="2628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13" w:type="dxa"/>
          </w:tcPr>
          <w:p w:rsidR="009A02EC" w:rsidRDefault="009A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A02EC">
        <w:trPr>
          <w:trHeight w:val="415"/>
        </w:trPr>
        <w:tc>
          <w:tcPr>
            <w:tcW w:w="6097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Обеспечена деятельность органов ТОС</w:t>
            </w:r>
          </w:p>
        </w:tc>
        <w:tc>
          <w:tcPr>
            <w:tcW w:w="2628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13" w:type="dxa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863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A02EC">
        <w:trPr>
          <w:trHeight w:val="421"/>
        </w:trPr>
        <w:tc>
          <w:tcPr>
            <w:tcW w:w="6097" w:type="dxa"/>
          </w:tcPr>
          <w:p w:rsidR="009A02EC" w:rsidRDefault="009C5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не устанавливается</w:t>
            </w:r>
          </w:p>
        </w:tc>
        <w:tc>
          <w:tcPr>
            <w:tcW w:w="2628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13" w:type="dxa"/>
          </w:tcPr>
          <w:p w:rsidR="009A02EC" w:rsidRDefault="009A0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9A02EC" w:rsidRDefault="009C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9A02EC" w:rsidRDefault="009A02E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A02EC" w:rsidRDefault="009A02E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A02EC" w:rsidRDefault="009A02E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:rsidR="009A02EC" w:rsidRDefault="009C58F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главы Администрации Калининского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А. В. Аксенов</w:t>
      </w:r>
    </w:p>
    <w:sectPr w:rsidR="009A02EC">
      <w:pgSz w:w="16838" w:h="11906" w:orient="landscape"/>
      <w:pgMar w:top="1701" w:right="1134" w:bottom="567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00" w:rsidRDefault="008C0D00">
      <w:pPr>
        <w:spacing w:after="0" w:line="240" w:lineRule="auto"/>
      </w:pPr>
      <w:r>
        <w:separator/>
      </w:r>
    </w:p>
  </w:endnote>
  <w:endnote w:type="continuationSeparator" w:id="0">
    <w:p w:rsidR="008C0D00" w:rsidRDefault="008C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00" w:rsidRDefault="008C0D00">
      <w:pPr>
        <w:spacing w:after="0" w:line="240" w:lineRule="auto"/>
      </w:pPr>
      <w:r>
        <w:separator/>
      </w:r>
    </w:p>
  </w:footnote>
  <w:footnote w:type="continuationSeparator" w:id="0">
    <w:p w:rsidR="008C0D00" w:rsidRDefault="008C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C" w:rsidRDefault="009C58FC">
    <w:pPr>
      <w:pStyle w:val="ab"/>
      <w:spacing w:after="0" w:line="240" w:lineRule="auto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fldChar w:fldCharType="begin"/>
    </w:r>
    <w:r>
      <w:rPr>
        <w:rFonts w:ascii="Times New Roman" w:hAnsi="Times New Roman" w:cs="Times New Roman"/>
        <w:sz w:val="26"/>
        <w:szCs w:val="26"/>
      </w:rPr>
      <w:instrText>PAGE   \* MERGEFORMAT</w:instrText>
    </w:r>
    <w:r>
      <w:rPr>
        <w:rFonts w:ascii="Times New Roman" w:hAnsi="Times New Roman" w:cs="Times New Roman"/>
        <w:sz w:val="26"/>
        <w:szCs w:val="26"/>
      </w:rPr>
      <w:fldChar w:fldCharType="separate"/>
    </w:r>
    <w:r w:rsidR="002E4AE3">
      <w:rPr>
        <w:rFonts w:ascii="Times New Roman" w:hAnsi="Times New Roman" w:cs="Times New Roman"/>
        <w:noProof/>
        <w:sz w:val="26"/>
        <w:szCs w:val="26"/>
      </w:rPr>
      <w:t>2</w:t>
    </w:r>
    <w:r>
      <w:rPr>
        <w:rFonts w:ascii="Times New Roman" w:hAnsi="Times New Roman" w:cs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C" w:rsidRDefault="009A02EC">
    <w:pPr>
      <w:pStyle w:val="ab"/>
      <w:spacing w:after="0" w:line="240" w:lineRule="auto"/>
      <w:jc w:val="center"/>
      <w:rPr>
        <w:rFonts w:ascii="Times New Roman" w:hAnsi="Times New Roman" w:cs="Times New Roman"/>
        <w:sz w:val="26"/>
        <w:szCs w:val="26"/>
      </w:rPr>
    </w:pPr>
  </w:p>
  <w:p w:rsidR="009A02EC" w:rsidRDefault="009A02EC">
    <w:pPr>
      <w:pStyle w:val="ab"/>
      <w:spacing w:after="0" w:line="240" w:lineRule="auto"/>
      <w:jc w:val="center"/>
      <w:rPr>
        <w:rFonts w:ascii="Times New Roman" w:hAnsi="Times New Roman" w:cs="Times New Roman"/>
        <w:sz w:val="26"/>
        <w:szCs w:val="26"/>
      </w:rPr>
    </w:pPr>
  </w:p>
  <w:p w:rsidR="009A02EC" w:rsidRDefault="009C58FC">
    <w:pPr>
      <w:pStyle w:val="ab"/>
      <w:spacing w:after="0" w:line="240" w:lineRule="auto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fldChar w:fldCharType="begin"/>
    </w:r>
    <w:r>
      <w:rPr>
        <w:rFonts w:ascii="Times New Roman" w:hAnsi="Times New Roman" w:cs="Times New Roman"/>
        <w:sz w:val="26"/>
        <w:szCs w:val="26"/>
      </w:rPr>
      <w:instrText>PAGE   \* MERGEFORMAT</w:instrText>
    </w:r>
    <w:r>
      <w:rPr>
        <w:rFonts w:ascii="Times New Roman" w:hAnsi="Times New Roman" w:cs="Times New Roman"/>
        <w:sz w:val="26"/>
        <w:szCs w:val="26"/>
      </w:rPr>
      <w:fldChar w:fldCharType="separate"/>
    </w:r>
    <w:r w:rsidR="002E4AE3">
      <w:rPr>
        <w:rFonts w:ascii="Times New Roman" w:hAnsi="Times New Roman" w:cs="Times New Roman"/>
        <w:noProof/>
        <w:sz w:val="26"/>
        <w:szCs w:val="26"/>
      </w:rPr>
      <w:t>4</w:t>
    </w:r>
    <w:r>
      <w:rPr>
        <w:rFonts w:ascii="Times New Roman" w:hAnsi="Times New Roman" w:cs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3A2"/>
    <w:multiLevelType w:val="hybridMultilevel"/>
    <w:tmpl w:val="D0FCE9A2"/>
    <w:lvl w:ilvl="0" w:tplc="986CFCCA">
      <w:start w:val="1"/>
      <w:numFmt w:val="decimal"/>
      <w:lvlText w:val="%1)"/>
      <w:lvlJc w:val="left"/>
      <w:pPr>
        <w:ind w:left="720" w:hanging="360"/>
      </w:pPr>
    </w:lvl>
    <w:lvl w:ilvl="1" w:tplc="7878320E">
      <w:start w:val="1"/>
      <w:numFmt w:val="lowerLetter"/>
      <w:lvlText w:val="%2."/>
      <w:lvlJc w:val="left"/>
      <w:pPr>
        <w:ind w:left="1440" w:hanging="360"/>
      </w:pPr>
    </w:lvl>
    <w:lvl w:ilvl="2" w:tplc="C9788072">
      <w:start w:val="1"/>
      <w:numFmt w:val="lowerRoman"/>
      <w:lvlText w:val="%3."/>
      <w:lvlJc w:val="right"/>
      <w:pPr>
        <w:ind w:left="2160" w:hanging="180"/>
      </w:pPr>
    </w:lvl>
    <w:lvl w:ilvl="3" w:tplc="2B7A5B6E">
      <w:start w:val="1"/>
      <w:numFmt w:val="decimal"/>
      <w:lvlText w:val="%4."/>
      <w:lvlJc w:val="left"/>
      <w:pPr>
        <w:ind w:left="2880" w:hanging="360"/>
      </w:pPr>
    </w:lvl>
    <w:lvl w:ilvl="4" w:tplc="1C8A4FEC">
      <w:start w:val="1"/>
      <w:numFmt w:val="lowerLetter"/>
      <w:lvlText w:val="%5."/>
      <w:lvlJc w:val="left"/>
      <w:pPr>
        <w:ind w:left="3600" w:hanging="360"/>
      </w:pPr>
    </w:lvl>
    <w:lvl w:ilvl="5" w:tplc="76DC2FFA">
      <w:start w:val="1"/>
      <w:numFmt w:val="lowerRoman"/>
      <w:lvlText w:val="%6."/>
      <w:lvlJc w:val="right"/>
      <w:pPr>
        <w:ind w:left="4320" w:hanging="180"/>
      </w:pPr>
    </w:lvl>
    <w:lvl w:ilvl="6" w:tplc="0B8C738E">
      <w:start w:val="1"/>
      <w:numFmt w:val="decimal"/>
      <w:lvlText w:val="%7."/>
      <w:lvlJc w:val="left"/>
      <w:pPr>
        <w:ind w:left="5040" w:hanging="360"/>
      </w:pPr>
    </w:lvl>
    <w:lvl w:ilvl="7" w:tplc="97BC982A">
      <w:start w:val="1"/>
      <w:numFmt w:val="lowerLetter"/>
      <w:lvlText w:val="%8."/>
      <w:lvlJc w:val="left"/>
      <w:pPr>
        <w:ind w:left="5760" w:hanging="360"/>
      </w:pPr>
    </w:lvl>
    <w:lvl w:ilvl="8" w:tplc="E898B3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755B"/>
    <w:multiLevelType w:val="hybridMultilevel"/>
    <w:tmpl w:val="F58A53CC"/>
    <w:lvl w:ilvl="0" w:tplc="28B61A00">
      <w:start w:val="1"/>
      <w:numFmt w:val="decimal"/>
      <w:lvlText w:val="%1."/>
      <w:lvlJc w:val="left"/>
      <w:pPr>
        <w:ind w:left="1069" w:hanging="360"/>
      </w:pPr>
    </w:lvl>
    <w:lvl w:ilvl="1" w:tplc="D2161662">
      <w:start w:val="1"/>
      <w:numFmt w:val="lowerLetter"/>
      <w:lvlText w:val="%2."/>
      <w:lvlJc w:val="left"/>
      <w:pPr>
        <w:ind w:left="1789" w:hanging="360"/>
      </w:pPr>
    </w:lvl>
    <w:lvl w:ilvl="2" w:tplc="2C0894AA">
      <w:start w:val="1"/>
      <w:numFmt w:val="lowerRoman"/>
      <w:lvlText w:val="%3."/>
      <w:lvlJc w:val="right"/>
      <w:pPr>
        <w:ind w:left="2509" w:hanging="180"/>
      </w:pPr>
    </w:lvl>
    <w:lvl w:ilvl="3" w:tplc="E8EE8AF8">
      <w:start w:val="1"/>
      <w:numFmt w:val="decimal"/>
      <w:lvlText w:val="%4."/>
      <w:lvlJc w:val="left"/>
      <w:pPr>
        <w:ind w:left="3229" w:hanging="360"/>
      </w:pPr>
    </w:lvl>
    <w:lvl w:ilvl="4" w:tplc="EA789406">
      <w:start w:val="1"/>
      <w:numFmt w:val="lowerLetter"/>
      <w:lvlText w:val="%5."/>
      <w:lvlJc w:val="left"/>
      <w:pPr>
        <w:ind w:left="3949" w:hanging="360"/>
      </w:pPr>
    </w:lvl>
    <w:lvl w:ilvl="5" w:tplc="33A0D168">
      <w:start w:val="1"/>
      <w:numFmt w:val="lowerRoman"/>
      <w:lvlText w:val="%6."/>
      <w:lvlJc w:val="right"/>
      <w:pPr>
        <w:ind w:left="4669" w:hanging="180"/>
      </w:pPr>
    </w:lvl>
    <w:lvl w:ilvl="6" w:tplc="0DB8A9C4">
      <w:start w:val="1"/>
      <w:numFmt w:val="decimal"/>
      <w:lvlText w:val="%7."/>
      <w:lvlJc w:val="left"/>
      <w:pPr>
        <w:ind w:left="5389" w:hanging="360"/>
      </w:pPr>
    </w:lvl>
    <w:lvl w:ilvl="7" w:tplc="3E1C3FEE">
      <w:start w:val="1"/>
      <w:numFmt w:val="lowerLetter"/>
      <w:lvlText w:val="%8."/>
      <w:lvlJc w:val="left"/>
      <w:pPr>
        <w:ind w:left="6109" w:hanging="360"/>
      </w:pPr>
    </w:lvl>
    <w:lvl w:ilvl="8" w:tplc="DF60E96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1446F"/>
    <w:multiLevelType w:val="hybridMultilevel"/>
    <w:tmpl w:val="44CCD186"/>
    <w:lvl w:ilvl="0" w:tplc="8A70517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E0D83D4A">
      <w:start w:val="1"/>
      <w:numFmt w:val="lowerLetter"/>
      <w:lvlText w:val="%2."/>
      <w:lvlJc w:val="left"/>
      <w:pPr>
        <w:ind w:left="1789" w:hanging="360"/>
      </w:pPr>
    </w:lvl>
    <w:lvl w:ilvl="2" w:tplc="CA56E6D4">
      <w:start w:val="1"/>
      <w:numFmt w:val="lowerRoman"/>
      <w:lvlText w:val="%3."/>
      <w:lvlJc w:val="right"/>
      <w:pPr>
        <w:ind w:left="2509" w:hanging="180"/>
      </w:pPr>
    </w:lvl>
    <w:lvl w:ilvl="3" w:tplc="F27AD1D6">
      <w:start w:val="1"/>
      <w:numFmt w:val="decimal"/>
      <w:lvlText w:val="%4."/>
      <w:lvlJc w:val="left"/>
      <w:pPr>
        <w:ind w:left="3229" w:hanging="360"/>
      </w:pPr>
    </w:lvl>
    <w:lvl w:ilvl="4" w:tplc="7F2C446A">
      <w:start w:val="1"/>
      <w:numFmt w:val="lowerLetter"/>
      <w:lvlText w:val="%5."/>
      <w:lvlJc w:val="left"/>
      <w:pPr>
        <w:ind w:left="3949" w:hanging="360"/>
      </w:pPr>
    </w:lvl>
    <w:lvl w:ilvl="5" w:tplc="2272BFAA">
      <w:start w:val="1"/>
      <w:numFmt w:val="lowerRoman"/>
      <w:lvlText w:val="%6."/>
      <w:lvlJc w:val="right"/>
      <w:pPr>
        <w:ind w:left="4669" w:hanging="180"/>
      </w:pPr>
    </w:lvl>
    <w:lvl w:ilvl="6" w:tplc="4D788B96">
      <w:start w:val="1"/>
      <w:numFmt w:val="decimal"/>
      <w:lvlText w:val="%7."/>
      <w:lvlJc w:val="left"/>
      <w:pPr>
        <w:ind w:left="5389" w:hanging="360"/>
      </w:pPr>
    </w:lvl>
    <w:lvl w:ilvl="7" w:tplc="7D906858">
      <w:start w:val="1"/>
      <w:numFmt w:val="lowerLetter"/>
      <w:lvlText w:val="%8."/>
      <w:lvlJc w:val="left"/>
      <w:pPr>
        <w:ind w:left="6109" w:hanging="360"/>
      </w:pPr>
    </w:lvl>
    <w:lvl w:ilvl="8" w:tplc="66C05DD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D7EBC"/>
    <w:multiLevelType w:val="hybridMultilevel"/>
    <w:tmpl w:val="77FC953A"/>
    <w:lvl w:ilvl="0" w:tplc="517EBB4A">
      <w:start w:val="1"/>
      <w:numFmt w:val="upperRoman"/>
      <w:lvlText w:val="%1."/>
      <w:lvlJc w:val="left"/>
      <w:pPr>
        <w:ind w:left="1080" w:hanging="720"/>
      </w:pPr>
    </w:lvl>
    <w:lvl w:ilvl="1" w:tplc="8C5A01AE">
      <w:start w:val="1"/>
      <w:numFmt w:val="lowerLetter"/>
      <w:lvlText w:val="%2."/>
      <w:lvlJc w:val="left"/>
      <w:pPr>
        <w:ind w:left="1440" w:hanging="360"/>
      </w:pPr>
    </w:lvl>
    <w:lvl w:ilvl="2" w:tplc="D38C17F4">
      <w:start w:val="1"/>
      <w:numFmt w:val="lowerRoman"/>
      <w:lvlText w:val="%3."/>
      <w:lvlJc w:val="right"/>
      <w:pPr>
        <w:ind w:left="2160" w:hanging="180"/>
      </w:pPr>
    </w:lvl>
    <w:lvl w:ilvl="3" w:tplc="37A4DAB8">
      <w:start w:val="1"/>
      <w:numFmt w:val="decimal"/>
      <w:lvlText w:val="%4."/>
      <w:lvlJc w:val="left"/>
      <w:pPr>
        <w:ind w:left="2880" w:hanging="360"/>
      </w:pPr>
    </w:lvl>
    <w:lvl w:ilvl="4" w:tplc="66820EC2">
      <w:start w:val="1"/>
      <w:numFmt w:val="lowerLetter"/>
      <w:lvlText w:val="%5."/>
      <w:lvlJc w:val="left"/>
      <w:pPr>
        <w:ind w:left="3600" w:hanging="360"/>
      </w:pPr>
    </w:lvl>
    <w:lvl w:ilvl="5" w:tplc="7756BCC8">
      <w:start w:val="1"/>
      <w:numFmt w:val="lowerRoman"/>
      <w:lvlText w:val="%6."/>
      <w:lvlJc w:val="right"/>
      <w:pPr>
        <w:ind w:left="4320" w:hanging="180"/>
      </w:pPr>
    </w:lvl>
    <w:lvl w:ilvl="6" w:tplc="FDE03B2A">
      <w:start w:val="1"/>
      <w:numFmt w:val="decimal"/>
      <w:lvlText w:val="%7."/>
      <w:lvlJc w:val="left"/>
      <w:pPr>
        <w:ind w:left="5040" w:hanging="360"/>
      </w:pPr>
    </w:lvl>
    <w:lvl w:ilvl="7" w:tplc="3C32CFEA">
      <w:start w:val="1"/>
      <w:numFmt w:val="lowerLetter"/>
      <w:lvlText w:val="%8."/>
      <w:lvlJc w:val="left"/>
      <w:pPr>
        <w:ind w:left="5760" w:hanging="360"/>
      </w:pPr>
    </w:lvl>
    <w:lvl w:ilvl="8" w:tplc="CD4EC68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35437"/>
    <w:multiLevelType w:val="hybridMultilevel"/>
    <w:tmpl w:val="229658EE"/>
    <w:lvl w:ilvl="0" w:tplc="25FEC606">
      <w:start w:val="1"/>
      <w:numFmt w:val="decimal"/>
      <w:lvlText w:val="%1."/>
      <w:lvlJc w:val="left"/>
      <w:pPr>
        <w:ind w:left="720" w:hanging="360"/>
      </w:pPr>
    </w:lvl>
    <w:lvl w:ilvl="1" w:tplc="52AE2F8A">
      <w:start w:val="1"/>
      <w:numFmt w:val="lowerLetter"/>
      <w:lvlText w:val="%2."/>
      <w:lvlJc w:val="left"/>
      <w:pPr>
        <w:ind w:left="1440" w:hanging="360"/>
      </w:pPr>
    </w:lvl>
    <w:lvl w:ilvl="2" w:tplc="3E86ECA0">
      <w:start w:val="1"/>
      <w:numFmt w:val="lowerRoman"/>
      <w:lvlText w:val="%3."/>
      <w:lvlJc w:val="right"/>
      <w:pPr>
        <w:ind w:left="2160" w:hanging="180"/>
      </w:pPr>
    </w:lvl>
    <w:lvl w:ilvl="3" w:tplc="74B6FDD2">
      <w:start w:val="1"/>
      <w:numFmt w:val="decimal"/>
      <w:lvlText w:val="%4."/>
      <w:lvlJc w:val="left"/>
      <w:pPr>
        <w:ind w:left="2880" w:hanging="360"/>
      </w:pPr>
    </w:lvl>
    <w:lvl w:ilvl="4" w:tplc="139EEA98">
      <w:start w:val="1"/>
      <w:numFmt w:val="lowerLetter"/>
      <w:lvlText w:val="%5."/>
      <w:lvlJc w:val="left"/>
      <w:pPr>
        <w:ind w:left="3600" w:hanging="360"/>
      </w:pPr>
    </w:lvl>
    <w:lvl w:ilvl="5" w:tplc="5C7A1AA2">
      <w:start w:val="1"/>
      <w:numFmt w:val="lowerRoman"/>
      <w:lvlText w:val="%6."/>
      <w:lvlJc w:val="right"/>
      <w:pPr>
        <w:ind w:left="4320" w:hanging="180"/>
      </w:pPr>
    </w:lvl>
    <w:lvl w:ilvl="6" w:tplc="32E621DC">
      <w:start w:val="1"/>
      <w:numFmt w:val="decimal"/>
      <w:lvlText w:val="%7."/>
      <w:lvlJc w:val="left"/>
      <w:pPr>
        <w:ind w:left="5040" w:hanging="360"/>
      </w:pPr>
    </w:lvl>
    <w:lvl w:ilvl="7" w:tplc="58146E40">
      <w:start w:val="1"/>
      <w:numFmt w:val="lowerLetter"/>
      <w:lvlText w:val="%8."/>
      <w:lvlJc w:val="left"/>
      <w:pPr>
        <w:ind w:left="5760" w:hanging="360"/>
      </w:pPr>
    </w:lvl>
    <w:lvl w:ilvl="8" w:tplc="FA10E0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B04A7"/>
    <w:multiLevelType w:val="hybridMultilevel"/>
    <w:tmpl w:val="55D8A5D8"/>
    <w:lvl w:ilvl="0" w:tplc="D7FA4B0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 w:tplc="9DA41174">
      <w:start w:val="1"/>
      <w:numFmt w:val="lowerLetter"/>
      <w:lvlText w:val="%2."/>
      <w:lvlJc w:val="left"/>
      <w:pPr>
        <w:ind w:left="1440" w:hanging="360"/>
      </w:pPr>
    </w:lvl>
    <w:lvl w:ilvl="2" w:tplc="CCA441AA">
      <w:start w:val="1"/>
      <w:numFmt w:val="lowerRoman"/>
      <w:lvlText w:val="%3."/>
      <w:lvlJc w:val="right"/>
      <w:pPr>
        <w:ind w:left="2160" w:hanging="180"/>
      </w:pPr>
    </w:lvl>
    <w:lvl w:ilvl="3" w:tplc="62085AAA">
      <w:start w:val="1"/>
      <w:numFmt w:val="decimal"/>
      <w:lvlText w:val="%4."/>
      <w:lvlJc w:val="left"/>
      <w:pPr>
        <w:ind w:left="2880" w:hanging="360"/>
      </w:pPr>
    </w:lvl>
    <w:lvl w:ilvl="4" w:tplc="BD6C8238">
      <w:start w:val="1"/>
      <w:numFmt w:val="lowerLetter"/>
      <w:lvlText w:val="%5."/>
      <w:lvlJc w:val="left"/>
      <w:pPr>
        <w:ind w:left="3600" w:hanging="360"/>
      </w:pPr>
    </w:lvl>
    <w:lvl w:ilvl="5" w:tplc="2822F66A">
      <w:start w:val="1"/>
      <w:numFmt w:val="lowerRoman"/>
      <w:lvlText w:val="%6."/>
      <w:lvlJc w:val="right"/>
      <w:pPr>
        <w:ind w:left="4320" w:hanging="180"/>
      </w:pPr>
    </w:lvl>
    <w:lvl w:ilvl="6" w:tplc="EC225ACA">
      <w:start w:val="1"/>
      <w:numFmt w:val="decimal"/>
      <w:lvlText w:val="%7."/>
      <w:lvlJc w:val="left"/>
      <w:pPr>
        <w:ind w:left="5040" w:hanging="360"/>
      </w:pPr>
    </w:lvl>
    <w:lvl w:ilvl="7" w:tplc="732AB2AA">
      <w:start w:val="1"/>
      <w:numFmt w:val="lowerLetter"/>
      <w:lvlText w:val="%8."/>
      <w:lvlJc w:val="left"/>
      <w:pPr>
        <w:ind w:left="5760" w:hanging="360"/>
      </w:pPr>
    </w:lvl>
    <w:lvl w:ilvl="8" w:tplc="BF0E2C6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D10BE"/>
    <w:multiLevelType w:val="hybridMultilevel"/>
    <w:tmpl w:val="FF921A7E"/>
    <w:lvl w:ilvl="0" w:tplc="CBD07B2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 w:tplc="045EEA42">
      <w:start w:val="1"/>
      <w:numFmt w:val="decimal"/>
      <w:lvlText w:val=""/>
      <w:lvlJc w:val="left"/>
      <w:rPr>
        <w:rFonts w:cs="Times New Roman"/>
      </w:rPr>
    </w:lvl>
    <w:lvl w:ilvl="2" w:tplc="A220524A">
      <w:start w:val="1"/>
      <w:numFmt w:val="decimal"/>
      <w:lvlText w:val=""/>
      <w:lvlJc w:val="left"/>
      <w:rPr>
        <w:rFonts w:cs="Times New Roman"/>
      </w:rPr>
    </w:lvl>
    <w:lvl w:ilvl="3" w:tplc="6FD0FA72">
      <w:start w:val="1"/>
      <w:numFmt w:val="decimal"/>
      <w:lvlText w:val=""/>
      <w:lvlJc w:val="left"/>
      <w:rPr>
        <w:rFonts w:cs="Times New Roman"/>
      </w:rPr>
    </w:lvl>
    <w:lvl w:ilvl="4" w:tplc="7200E300">
      <w:start w:val="1"/>
      <w:numFmt w:val="decimal"/>
      <w:lvlText w:val=""/>
      <w:lvlJc w:val="left"/>
      <w:rPr>
        <w:rFonts w:cs="Times New Roman"/>
      </w:rPr>
    </w:lvl>
    <w:lvl w:ilvl="5" w:tplc="25825884">
      <w:start w:val="1"/>
      <w:numFmt w:val="decimal"/>
      <w:lvlText w:val=""/>
      <w:lvlJc w:val="left"/>
      <w:rPr>
        <w:rFonts w:cs="Times New Roman"/>
      </w:rPr>
    </w:lvl>
    <w:lvl w:ilvl="6" w:tplc="1ADA68E4">
      <w:start w:val="1"/>
      <w:numFmt w:val="decimal"/>
      <w:lvlText w:val=""/>
      <w:lvlJc w:val="left"/>
      <w:rPr>
        <w:rFonts w:cs="Times New Roman"/>
      </w:rPr>
    </w:lvl>
    <w:lvl w:ilvl="7" w:tplc="8DBC0A2E">
      <w:start w:val="1"/>
      <w:numFmt w:val="decimal"/>
      <w:lvlText w:val=""/>
      <w:lvlJc w:val="left"/>
      <w:rPr>
        <w:rFonts w:cs="Times New Roman"/>
      </w:rPr>
    </w:lvl>
    <w:lvl w:ilvl="8" w:tplc="07DAAA86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65B52C89"/>
    <w:multiLevelType w:val="multilevel"/>
    <w:tmpl w:val="3F006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>
    <w:nsid w:val="716C18DF"/>
    <w:multiLevelType w:val="multilevel"/>
    <w:tmpl w:val="5838C5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9">
    <w:nsid w:val="796151AE"/>
    <w:multiLevelType w:val="hybridMultilevel"/>
    <w:tmpl w:val="90BAB1A2"/>
    <w:lvl w:ilvl="0" w:tplc="41CA4D62">
      <w:start w:val="2"/>
      <w:numFmt w:val="decimal"/>
      <w:lvlText w:val="%1)"/>
      <w:lvlJc w:val="left"/>
      <w:pPr>
        <w:ind w:left="720" w:hanging="360"/>
      </w:pPr>
    </w:lvl>
    <w:lvl w:ilvl="1" w:tplc="3572A53C">
      <w:start w:val="1"/>
      <w:numFmt w:val="lowerLetter"/>
      <w:lvlText w:val="%2."/>
      <w:lvlJc w:val="left"/>
      <w:pPr>
        <w:ind w:left="1440" w:hanging="360"/>
      </w:pPr>
    </w:lvl>
    <w:lvl w:ilvl="2" w:tplc="64A0E480">
      <w:start w:val="1"/>
      <w:numFmt w:val="lowerRoman"/>
      <w:lvlText w:val="%3."/>
      <w:lvlJc w:val="right"/>
      <w:pPr>
        <w:ind w:left="2160" w:hanging="180"/>
      </w:pPr>
    </w:lvl>
    <w:lvl w:ilvl="3" w:tplc="BF1ACCF0">
      <w:start w:val="1"/>
      <w:numFmt w:val="decimal"/>
      <w:lvlText w:val="%4."/>
      <w:lvlJc w:val="left"/>
      <w:pPr>
        <w:ind w:left="2880" w:hanging="360"/>
      </w:pPr>
    </w:lvl>
    <w:lvl w:ilvl="4" w:tplc="9EC47270">
      <w:start w:val="1"/>
      <w:numFmt w:val="lowerLetter"/>
      <w:lvlText w:val="%5."/>
      <w:lvlJc w:val="left"/>
      <w:pPr>
        <w:ind w:left="3600" w:hanging="360"/>
      </w:pPr>
    </w:lvl>
    <w:lvl w:ilvl="5" w:tplc="B122110C">
      <w:start w:val="1"/>
      <w:numFmt w:val="lowerRoman"/>
      <w:lvlText w:val="%6."/>
      <w:lvlJc w:val="right"/>
      <w:pPr>
        <w:ind w:left="4320" w:hanging="180"/>
      </w:pPr>
    </w:lvl>
    <w:lvl w:ilvl="6" w:tplc="391EA0C8">
      <w:start w:val="1"/>
      <w:numFmt w:val="decimal"/>
      <w:lvlText w:val="%7."/>
      <w:lvlJc w:val="left"/>
      <w:pPr>
        <w:ind w:left="5040" w:hanging="360"/>
      </w:pPr>
    </w:lvl>
    <w:lvl w:ilvl="7" w:tplc="82902C2C">
      <w:start w:val="1"/>
      <w:numFmt w:val="lowerLetter"/>
      <w:lvlText w:val="%8."/>
      <w:lvlJc w:val="left"/>
      <w:pPr>
        <w:ind w:left="5760" w:hanging="360"/>
      </w:pPr>
    </w:lvl>
    <w:lvl w:ilvl="8" w:tplc="18388D2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A52C3"/>
    <w:multiLevelType w:val="multilevel"/>
    <w:tmpl w:val="BD12E5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C"/>
    <w:rsid w:val="002605AF"/>
    <w:rsid w:val="002E4AE3"/>
    <w:rsid w:val="008C0D00"/>
    <w:rsid w:val="00932614"/>
    <w:rsid w:val="009A02EC"/>
    <w:rsid w:val="009C58FC"/>
    <w:rsid w:val="00F3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B6521-1A63-402B-A8CE-84C7F2E4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160" w:line="259" w:lineRule="auto"/>
    </w:pPr>
    <w:rPr>
      <w:rFonts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b">
    <w:name w:val="Body Text"/>
    <w:basedOn w:val="a"/>
    <w:link w:val="afc"/>
    <w:pPr>
      <w:spacing w:after="140"/>
    </w:pPr>
  </w:style>
  <w:style w:type="paragraph" w:styleId="afd">
    <w:name w:val="List"/>
    <w:basedOn w:val="afb"/>
    <w:rPr>
      <w:rFonts w:cs="Droid Sans Devanagari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Cs w:val="22"/>
    </w:rPr>
  </w:style>
  <w:style w:type="character" w:customStyle="1" w:styleId="afc">
    <w:name w:val="Основной текст Знак"/>
    <w:link w:val="afb"/>
    <w:qFormat/>
  </w:style>
  <w:style w:type="character" w:customStyle="1" w:styleId="af3">
    <w:name w:val="Текст сноски Знак"/>
    <w:link w:val="af2"/>
    <w:uiPriority w:val="99"/>
    <w:qFormat/>
    <w:rPr>
      <w:rFonts w:eastAsia="Calibri" w:cs="Times New Roman"/>
      <w:sz w:val="20"/>
      <w:szCs w:val="20"/>
      <w:lang w:eastAsia="ru-RU"/>
    </w:rPr>
  </w:style>
  <w:style w:type="character" w:customStyle="1" w:styleId="13">
    <w:name w:val="Текст сноски Знак1"/>
    <w:uiPriority w:val="99"/>
    <w:semiHidden/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link w:val="aff0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195031&amp;dst=100013" TargetMode="External"/><Relationship Id="rId13" Type="http://schemas.openxmlformats.org/officeDocument/2006/relationships/hyperlink" Target="https://login.consultant.ru/link/?req=doc&amp;base=RZB&amp;n=3579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69&amp;n=188840&amp;dst=100015" TargetMode="External"/><Relationship Id="rId12" Type="http://schemas.openxmlformats.org/officeDocument/2006/relationships/hyperlink" Target="https://login.consultant.ru/link/?req=doc&amp;base=RLAW169&amp;n=195031&amp;dst=10146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83409&amp;dst=100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69&amp;n=195031&amp;dst=1008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357927" TargetMode="External"/><Relationship Id="rId10" Type="http://schemas.openxmlformats.org/officeDocument/2006/relationships/hyperlink" Target="https://login.consultant.ru/link/?req=doc&amp;base=RLAW169&amp;n=195031&amp;dst=1008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69&amp;n=195031&amp;dst=10009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32297</CharactersWithSpaces>
  <SharedDoc>false</SharedDoc>
  <HLinks>
    <vt:vector size="54" baseType="variant">
      <vt:variant>
        <vt:i4>3211373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https://login.consultant.ru/link/?req=doc&amp;base=RZB&amp;n=483409&amp;dst=100019</vt:lpwstr>
      </vt:variant>
      <vt:variant>
        <vt:lpwstr/>
      </vt:variant>
      <vt:variant>
        <vt:i4>6357108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https://login.consultant.ru/link/?req=doc&amp;base=RZB&amp;n=357927</vt:lpwstr>
      </vt:variant>
      <vt:variant>
        <vt:lpwstr/>
      </vt:variant>
      <vt:variant>
        <vt:i4>6357108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https://login.consultant.ru/link/?req=doc&amp;base=RZB&amp;n=357927</vt:lpwstr>
      </vt:variant>
      <vt:variant>
        <vt:lpwstr/>
      </vt:variant>
      <vt:variant>
        <vt:i4>3473457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https://login.consultant.ru/link/?req=doc&amp;base=RLAW169&amp;n=195031&amp;dst=101462</vt:lpwstr>
      </vt:variant>
      <vt:variant>
        <vt:lpwstr/>
      </vt:variant>
      <vt:variant>
        <vt:i4>3932212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https://login.consultant.ru/link/?req=doc&amp;base=RLAW169&amp;n=195031&amp;dst=100827</vt:lpwstr>
      </vt:variant>
      <vt:variant>
        <vt:lpwstr/>
      </vt:variant>
      <vt:variant>
        <vt:i4>4128823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https://login.consultant.ru/link/?req=doc&amp;base=RLAW169&amp;n=195031&amp;dst=100814</vt:lpwstr>
      </vt:variant>
      <vt:variant>
        <vt:lpwstr/>
      </vt:variant>
      <vt:variant>
        <vt:i4>3276863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https://login.consultant.ru/link/?req=doc&amp;base=RLAW169&amp;n=195031&amp;dst=100091</vt:lpwstr>
      </vt:variant>
      <vt:variant>
        <vt:lpwstr/>
      </vt:variant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https://login.consultant.ru/link/?req=doc&amp;base=RLAW169&amp;n=195031&amp;dst=100013</vt:lpwstr>
      </vt:variant>
      <vt:variant>
        <vt:lpwstr/>
      </vt:variant>
      <vt:variant>
        <vt:i4>3932223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https://login.consultant.ru/link/?req=doc&amp;base=RLAW169&amp;n=188840&amp;dst=100015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А. Стамиков</dc:creator>
  <cp:keywords/>
  <cp:lastModifiedBy>НУРГАЛЕЕВА Венера Рофетовна</cp:lastModifiedBy>
  <cp:revision>2</cp:revision>
  <dcterms:created xsi:type="dcterms:W3CDTF">2025-02-25T07:07:00Z</dcterms:created>
  <dcterms:modified xsi:type="dcterms:W3CDTF">2025-02-25T07:07:00Z</dcterms:modified>
  <dc:language>ru-RU</dc:language>
  <cp:version>983040</cp:version>
</cp:coreProperties>
</file>