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7A3335" w:rsidP="007A3335">
      <w:pPr>
        <w:tabs>
          <w:tab w:val="left" w:pos="8520"/>
        </w:tabs>
      </w:pPr>
      <w:r>
        <w:t>07.02.2020</w:t>
      </w:r>
      <w:r>
        <w:tab/>
        <w:t>24</w:t>
      </w:r>
    </w:p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6179C9" w:rsidRDefault="006179C9" w:rsidP="00AE7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E7AB9" w:rsidRPr="006179C9" w:rsidRDefault="005158AC" w:rsidP="005158AC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36F1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1A2F1F" w:rsidRDefault="001A2F1F" w:rsidP="00AE7AB9"/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F5" w:rsidRPr="00924401" w:rsidRDefault="00FF37F5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15.05.2019 №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FF37F5" w:rsidRPr="00924401" w:rsidRDefault="00FF37F5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br/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15.05.2019 № 44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975FB5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Pr="00A36F13" w:rsidRDefault="00954F26" w:rsidP="008701CB">
      <w:pPr>
        <w:ind w:firstLine="709"/>
        <w:jc w:val="both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601DA9">
        <w:rPr>
          <w:color w:val="000000"/>
          <w:spacing w:val="-4"/>
          <w:sz w:val="26"/>
          <w:szCs w:val="26"/>
        </w:rPr>
        <w:t>15.05.2019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601DA9">
        <w:rPr>
          <w:color w:val="000000"/>
          <w:spacing w:val="-4"/>
          <w:sz w:val="26"/>
          <w:szCs w:val="26"/>
        </w:rPr>
        <w:t>№ 4</w:t>
      </w:r>
      <w:r w:rsidR="008701CB">
        <w:rPr>
          <w:color w:val="000000"/>
          <w:spacing w:val="-4"/>
          <w:sz w:val="26"/>
          <w:szCs w:val="26"/>
        </w:rPr>
        <w:t>4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>Об</w:t>
      </w:r>
      <w:r w:rsidR="008701CB">
        <w:rPr>
          <w:sz w:val="26"/>
          <w:szCs w:val="26"/>
        </w:rPr>
        <w:t xml:space="preserve"> </w:t>
      </w:r>
      <w:r w:rsidR="002A3FAB">
        <w:rPr>
          <w:sz w:val="26"/>
          <w:szCs w:val="26"/>
        </w:rPr>
        <w:t>утве</w:t>
      </w:r>
      <w:r w:rsidR="008701CB">
        <w:rPr>
          <w:sz w:val="26"/>
          <w:szCs w:val="26"/>
        </w:rPr>
        <w:t xml:space="preserve">рждении муниципальной программы </w:t>
      </w:r>
      <w:r w:rsidR="008701CB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8701CB">
        <w:rPr>
          <w:sz w:val="26"/>
          <w:szCs w:val="26"/>
        </w:rPr>
        <w:t>2019-2021 годы»</w:t>
      </w:r>
      <w:r w:rsidR="002A3FAB">
        <w:rPr>
          <w:sz w:val="26"/>
          <w:szCs w:val="26"/>
        </w:rPr>
        <w:t xml:space="preserve">» </w:t>
      </w:r>
      <w:r w:rsidR="007F1B25">
        <w:rPr>
          <w:color w:val="000000"/>
          <w:sz w:val="26"/>
          <w:szCs w:val="26"/>
        </w:rPr>
        <w:t>изменение, изложив приложение к распоряжению в новой редакции</w:t>
      </w:r>
      <w:r w:rsidR="00A36F13">
        <w:rPr>
          <w:color w:val="000000"/>
          <w:sz w:val="26"/>
          <w:szCs w:val="26"/>
        </w:rPr>
        <w:t xml:space="preserve"> согласно </w:t>
      </w:r>
      <w:r w:rsidR="007F1B25">
        <w:rPr>
          <w:color w:val="000000"/>
          <w:sz w:val="26"/>
          <w:szCs w:val="26"/>
        </w:rPr>
        <w:t>п</w:t>
      </w:r>
      <w:r w:rsidR="00A36F13">
        <w:rPr>
          <w:color w:val="000000"/>
          <w:sz w:val="26"/>
          <w:szCs w:val="26"/>
        </w:rPr>
        <w:t>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Организационному отделу (Филиппова В.Б.)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FF37F5"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>тдел</w:t>
      </w:r>
      <w:r w:rsidR="00FF37F5">
        <w:rPr>
          <w:sz w:val="26"/>
          <w:szCs w:val="26"/>
        </w:rPr>
        <w:t>у</w:t>
      </w:r>
      <w:r>
        <w:rPr>
          <w:sz w:val="26"/>
          <w:szCs w:val="26"/>
        </w:rPr>
        <w:t xml:space="preserve"> экономики, торговли и обеспечения муниципальных закупок </w:t>
      </w:r>
      <w:r w:rsidR="0061047F">
        <w:rPr>
          <w:sz w:val="26"/>
          <w:szCs w:val="26"/>
        </w:rPr>
        <w:t xml:space="preserve">  </w:t>
      </w:r>
      <w:r w:rsidR="00FF37F5">
        <w:rPr>
          <w:sz w:val="26"/>
          <w:szCs w:val="26"/>
        </w:rPr>
        <w:t>(</w:t>
      </w:r>
      <w:r w:rsidR="0061047F">
        <w:rPr>
          <w:sz w:val="26"/>
          <w:szCs w:val="26"/>
        </w:rPr>
        <w:t>Гусева</w:t>
      </w:r>
      <w:r>
        <w:rPr>
          <w:sz w:val="26"/>
          <w:szCs w:val="26"/>
        </w:rPr>
        <w:t xml:space="preserve"> </w:t>
      </w:r>
      <w:r w:rsidR="0002094C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02094C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FF37F5">
        <w:rPr>
          <w:sz w:val="26"/>
          <w:szCs w:val="26"/>
        </w:rPr>
        <w:t>)</w:t>
      </w:r>
      <w:r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E33058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E33058">
        <w:rPr>
          <w:sz w:val="26"/>
          <w:szCs w:val="26"/>
        </w:rPr>
        <w:t>2019-2021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 xml:space="preserve">района </w:t>
      </w:r>
      <w:proofErr w:type="spellStart"/>
      <w:r w:rsidR="00954F26" w:rsidRPr="00954F26">
        <w:rPr>
          <w:sz w:val="26"/>
          <w:szCs w:val="26"/>
        </w:rPr>
        <w:t>Епанихину</w:t>
      </w:r>
      <w:proofErr w:type="spellEnd"/>
      <w:r w:rsidR="00954F26" w:rsidRPr="00954F26">
        <w:rPr>
          <w:sz w:val="26"/>
          <w:szCs w:val="26"/>
        </w:rPr>
        <w:t xml:space="preserve"> Г.В.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на правоотношения, возникшие с  </w:t>
      </w:r>
      <w:r w:rsidR="000939BC">
        <w:rPr>
          <w:sz w:val="26"/>
          <w:szCs w:val="26"/>
        </w:rPr>
        <w:t>01.01.20</w:t>
      </w:r>
      <w:r w:rsidR="00A36F13">
        <w:rPr>
          <w:sz w:val="26"/>
          <w:szCs w:val="26"/>
        </w:rPr>
        <w:t>20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0939BC" w:rsidRDefault="000939BC" w:rsidP="002D764F">
      <w:pPr>
        <w:rPr>
          <w:sz w:val="22"/>
          <w:szCs w:val="22"/>
        </w:rPr>
      </w:pPr>
    </w:p>
    <w:p w:rsidR="000939BC" w:rsidRDefault="000939BC" w:rsidP="002D764F">
      <w:pPr>
        <w:rPr>
          <w:sz w:val="22"/>
          <w:szCs w:val="22"/>
        </w:rPr>
      </w:pPr>
    </w:p>
    <w:p w:rsidR="00954F26" w:rsidRDefault="00954F2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02094C" w:rsidP="002D764F">
      <w:pPr>
        <w:rPr>
          <w:sz w:val="22"/>
          <w:szCs w:val="22"/>
        </w:rPr>
      </w:pP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>.</w:t>
      </w: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 xml:space="preserve">. </w:t>
      </w:r>
      <w:r w:rsidRPr="002C064E">
        <w:rPr>
          <w:sz w:val="22"/>
          <w:szCs w:val="22"/>
        </w:rPr>
        <w:t>Мелентьев</w:t>
      </w:r>
    </w:p>
    <w:p w:rsidR="001B6571" w:rsidRDefault="002D764F" w:rsidP="002D764F">
      <w:pPr>
        <w:spacing w:line="360" w:lineRule="auto"/>
        <w:rPr>
          <w:sz w:val="22"/>
          <w:szCs w:val="22"/>
        </w:rPr>
      </w:pPr>
      <w:r w:rsidRPr="002C064E">
        <w:rPr>
          <w:sz w:val="22"/>
          <w:szCs w:val="22"/>
        </w:rPr>
        <w:t xml:space="preserve">791 </w:t>
      </w:r>
      <w:r w:rsidR="002C064E" w:rsidRPr="002C064E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2C064E" w:rsidRPr="002C064E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p w:rsidR="002D4F6A" w:rsidRDefault="002D4F6A" w:rsidP="002D764F">
      <w:pPr>
        <w:spacing w:line="360" w:lineRule="auto"/>
        <w:rPr>
          <w:sz w:val="22"/>
          <w:szCs w:val="22"/>
        </w:rPr>
      </w:pPr>
    </w:p>
    <w:p w:rsidR="002D4F6A" w:rsidRPr="002D4F6A" w:rsidRDefault="002D4F6A" w:rsidP="002D4F6A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2D4F6A">
        <w:rPr>
          <w:sz w:val="26"/>
          <w:szCs w:val="26"/>
        </w:rPr>
        <w:t xml:space="preserve">Приложение </w:t>
      </w:r>
    </w:p>
    <w:p w:rsidR="002D4F6A" w:rsidRPr="002D4F6A" w:rsidRDefault="002D4F6A" w:rsidP="002D4F6A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2D4F6A">
        <w:rPr>
          <w:sz w:val="26"/>
          <w:szCs w:val="26"/>
        </w:rPr>
        <w:t>к распоряжению</w:t>
      </w:r>
    </w:p>
    <w:p w:rsidR="002D4F6A" w:rsidRPr="002D4F6A" w:rsidRDefault="002D4F6A" w:rsidP="002D4F6A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2D4F6A">
        <w:rPr>
          <w:sz w:val="26"/>
          <w:szCs w:val="26"/>
        </w:rPr>
        <w:t>Администрации района</w:t>
      </w:r>
    </w:p>
    <w:p w:rsidR="002D4F6A" w:rsidRPr="002D4F6A" w:rsidRDefault="002D4F6A" w:rsidP="002D4F6A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2D4F6A">
        <w:rPr>
          <w:sz w:val="26"/>
          <w:szCs w:val="26"/>
        </w:rPr>
        <w:t xml:space="preserve"> </w:t>
      </w:r>
    </w:p>
    <w:p w:rsidR="002D4F6A" w:rsidRPr="002D4F6A" w:rsidRDefault="002D4F6A" w:rsidP="002D4F6A">
      <w:pPr>
        <w:widowControl w:val="0"/>
        <w:spacing w:line="238" w:lineRule="auto"/>
        <w:ind w:left="6946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№ 24 от 07.02.2020</w:t>
      </w:r>
    </w:p>
    <w:p w:rsidR="002D4F6A" w:rsidRPr="002D4F6A" w:rsidRDefault="002D4F6A" w:rsidP="002D4F6A">
      <w:pPr>
        <w:widowControl w:val="0"/>
        <w:spacing w:line="238" w:lineRule="auto"/>
        <w:ind w:left="5103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jc w:val="center"/>
        <w:rPr>
          <w:sz w:val="26"/>
          <w:szCs w:val="26"/>
        </w:rPr>
      </w:pPr>
      <w:bookmarkStart w:id="0" w:name="P39"/>
      <w:bookmarkEnd w:id="0"/>
      <w:r w:rsidRPr="002D4F6A">
        <w:rPr>
          <w:sz w:val="26"/>
          <w:szCs w:val="26"/>
        </w:rPr>
        <w:t>Муниципальная программа</w:t>
      </w:r>
    </w:p>
    <w:p w:rsidR="002D4F6A" w:rsidRPr="002D4F6A" w:rsidRDefault="002D4F6A" w:rsidP="002D4F6A">
      <w:pPr>
        <w:widowControl w:val="0"/>
        <w:spacing w:line="238" w:lineRule="auto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2019-2021 годы»</w:t>
      </w: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Паспорт муниципальной программы</w:t>
      </w: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 xml:space="preserve">Наименование главного </w:t>
      </w:r>
      <w:proofErr w:type="gramStart"/>
      <w:r w:rsidRPr="002D4F6A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2D4F6A"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Администрация Калининского района Челябинского городского округа с внутригородским делением (заместитель Главы Калининского района </w:t>
      </w:r>
      <w:r w:rsidRPr="002D4F6A">
        <w:rPr>
          <w:sz w:val="26"/>
          <w:szCs w:val="26"/>
        </w:rPr>
        <w:br/>
      </w:r>
      <w:proofErr w:type="spellStart"/>
      <w:r w:rsidRPr="002D4F6A">
        <w:rPr>
          <w:sz w:val="26"/>
          <w:szCs w:val="26"/>
        </w:rPr>
        <w:t>Епанихина</w:t>
      </w:r>
      <w:proofErr w:type="spellEnd"/>
      <w:r w:rsidRPr="002D4F6A">
        <w:rPr>
          <w:sz w:val="26"/>
          <w:szCs w:val="26"/>
        </w:rPr>
        <w:t xml:space="preserve"> Г.В.).</w:t>
      </w: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Наименование, дата утверждения и номер правового акта</w:t>
      </w: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Pr="002D4F6A">
        <w:rPr>
          <w:sz w:val="26"/>
          <w:szCs w:val="26"/>
        </w:rPr>
        <w:br/>
      </w:r>
      <w:r w:rsidRPr="002D4F6A">
        <w:rPr>
          <w:color w:val="000000"/>
          <w:spacing w:val="-4"/>
          <w:sz w:val="26"/>
          <w:szCs w:val="26"/>
        </w:rPr>
        <w:t>от 15.05.2019 № 44</w:t>
      </w:r>
      <w:r w:rsidRPr="002D4F6A">
        <w:rPr>
          <w:sz w:val="26"/>
          <w:szCs w:val="26"/>
        </w:rPr>
        <w:t xml:space="preserve"> «Об утверждении муниципальной программы «Организация досуга и проведение культурно-массовых мероприятий для жителей Калининского района на 2019-2021 годы»».</w:t>
      </w:r>
    </w:p>
    <w:p w:rsidR="002D4F6A" w:rsidRPr="002D4F6A" w:rsidRDefault="002D4F6A" w:rsidP="002D4F6A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Наименование муниципальной программы</w:t>
      </w:r>
    </w:p>
    <w:p w:rsidR="002D4F6A" w:rsidRPr="002D4F6A" w:rsidRDefault="002D4F6A" w:rsidP="002D4F6A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2019-2021 годы» (далее – Программа).</w:t>
      </w: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Цели и задачи Программы</w:t>
      </w:r>
    </w:p>
    <w:p w:rsidR="002D4F6A" w:rsidRPr="002D4F6A" w:rsidRDefault="002D4F6A" w:rsidP="002D4F6A">
      <w:pPr>
        <w:widowControl w:val="0"/>
        <w:spacing w:line="238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Целью Программы является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2D4F6A" w:rsidRPr="002D4F6A" w:rsidRDefault="002D4F6A" w:rsidP="002D4F6A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Задачи Программы:</w:t>
      </w:r>
    </w:p>
    <w:p w:rsidR="002D4F6A" w:rsidRPr="002D4F6A" w:rsidRDefault="002D4F6A" w:rsidP="007A3335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Калининского района;</w:t>
      </w:r>
    </w:p>
    <w:p w:rsidR="002D4F6A" w:rsidRPr="002D4F6A" w:rsidRDefault="002D4F6A" w:rsidP="007A3335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2D4F6A" w:rsidRPr="002D4F6A" w:rsidRDefault="002D4F6A" w:rsidP="007A3335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содействие в популяризации творческих достижений трудовых коллективов Калининского района;</w:t>
      </w:r>
    </w:p>
    <w:p w:rsidR="007A3335" w:rsidRDefault="002D4F6A" w:rsidP="007A3335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A3335">
        <w:rPr>
          <w:sz w:val="26"/>
          <w:szCs w:val="26"/>
        </w:rPr>
        <w:t xml:space="preserve">создание условий для организации зрелищных мероприятий, развития </w:t>
      </w:r>
      <w:r w:rsidRPr="007A3335">
        <w:rPr>
          <w:sz w:val="26"/>
          <w:szCs w:val="26"/>
        </w:rPr>
        <w:lastRenderedPageBreak/>
        <w:t>самодеятельного народного художественного творчества;</w:t>
      </w:r>
    </w:p>
    <w:p w:rsidR="002D4F6A" w:rsidRPr="007A3335" w:rsidRDefault="002D4F6A" w:rsidP="007A3335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bookmarkStart w:id="1" w:name="_GoBack"/>
      <w:bookmarkEnd w:id="1"/>
      <w:r w:rsidRPr="007A3335">
        <w:rPr>
          <w:sz w:val="26"/>
          <w:szCs w:val="26"/>
        </w:rPr>
        <w:t>осуществление пропаганды искусства народных художественных промыслов посредством организации выставок;</w:t>
      </w:r>
    </w:p>
    <w:p w:rsidR="002D4F6A" w:rsidRPr="002D4F6A" w:rsidRDefault="002D4F6A" w:rsidP="007A3335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2D4F6A" w:rsidRPr="002D4F6A" w:rsidRDefault="002D4F6A" w:rsidP="007A3335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полномочиями.</w:t>
      </w: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Целевые индикаторы и показатели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Целевыми индикаторами и показателями Программы являются:</w:t>
      </w:r>
    </w:p>
    <w:p w:rsidR="002D4F6A" w:rsidRPr="002D4F6A" w:rsidRDefault="002D4F6A" w:rsidP="002D4F6A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2D4F6A" w:rsidRPr="002D4F6A" w:rsidRDefault="002D4F6A" w:rsidP="002D4F6A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2D4F6A" w:rsidRPr="002D4F6A" w:rsidRDefault="002D4F6A" w:rsidP="002D4F6A">
      <w:pPr>
        <w:widowControl w:val="0"/>
        <w:ind w:left="709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Характеристика программных мероприятий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Организация и проведение культурно-массовых мероприятий.</w:t>
      </w:r>
    </w:p>
    <w:p w:rsidR="002D4F6A" w:rsidRPr="002D4F6A" w:rsidRDefault="002D4F6A" w:rsidP="002D4F6A">
      <w:pPr>
        <w:widowControl w:val="0"/>
        <w:ind w:left="1069"/>
        <w:jc w:val="both"/>
        <w:rPr>
          <w:sz w:val="36"/>
          <w:szCs w:val="36"/>
        </w:rPr>
      </w:pP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Сроки реализации Программы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2019-2021 годы.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Объемы и источники финансирования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Объем финансирования, необходимый для реализации Программы, составляет 11797,0 тыс. рублей, в том числе по годам:</w:t>
      </w:r>
    </w:p>
    <w:p w:rsidR="002D4F6A" w:rsidRPr="002D4F6A" w:rsidRDefault="002D4F6A" w:rsidP="002D4F6A">
      <w:pPr>
        <w:widowControl w:val="0"/>
        <w:ind w:left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 2019 год – 3797,0 тыс. рублей;</w:t>
      </w:r>
    </w:p>
    <w:p w:rsidR="002D4F6A" w:rsidRPr="002D4F6A" w:rsidRDefault="002D4F6A" w:rsidP="002D4F6A">
      <w:pPr>
        <w:widowControl w:val="0"/>
        <w:ind w:left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 2020 год – 4000,0 тыс. рублей;</w:t>
      </w:r>
    </w:p>
    <w:p w:rsidR="002D4F6A" w:rsidRPr="002D4F6A" w:rsidRDefault="002D4F6A" w:rsidP="002D4F6A">
      <w:pPr>
        <w:widowControl w:val="0"/>
        <w:ind w:left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 2021 год – 4000,0 тыс. рублей.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2D4F6A" w:rsidRPr="002D4F6A" w:rsidRDefault="002D4F6A" w:rsidP="002D4F6A">
      <w:pPr>
        <w:widowControl w:val="0"/>
        <w:jc w:val="both"/>
        <w:rPr>
          <w:sz w:val="36"/>
          <w:szCs w:val="36"/>
        </w:rPr>
      </w:pP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Ожидаемые конечные результаты реализации Программы и показатели</w:t>
      </w:r>
      <w:r w:rsidRPr="002D4F6A">
        <w:rPr>
          <w:sz w:val="26"/>
          <w:szCs w:val="26"/>
        </w:rPr>
        <w:br/>
        <w:t>социально-экономической эффективности</w:t>
      </w: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В результате реализации Программы ожидается:</w:t>
      </w:r>
    </w:p>
    <w:p w:rsidR="002D4F6A" w:rsidRPr="002D4F6A" w:rsidRDefault="002D4F6A" w:rsidP="002D4F6A">
      <w:pPr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увеличение доли населения Калининского района, принимающего участие в организованных формах досуга;</w:t>
      </w:r>
    </w:p>
    <w:p w:rsidR="002D4F6A" w:rsidRPr="002D4F6A" w:rsidRDefault="002D4F6A" w:rsidP="002D4F6A">
      <w:pPr>
        <w:numPr>
          <w:ilvl w:val="0"/>
          <w:numId w:val="1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lastRenderedPageBreak/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популяризация творческих достижений трудовых коллективов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2D4F6A" w:rsidRPr="002D4F6A" w:rsidRDefault="002D4F6A" w:rsidP="002D4F6A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сохранение традиционной народной культуры.</w:t>
      </w:r>
    </w:p>
    <w:p w:rsidR="002D4F6A" w:rsidRPr="002D4F6A" w:rsidRDefault="002D4F6A" w:rsidP="002D4F6A">
      <w:pPr>
        <w:widowControl w:val="0"/>
        <w:ind w:left="709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numPr>
          <w:ilvl w:val="0"/>
          <w:numId w:val="9"/>
        </w:numPr>
        <w:tabs>
          <w:tab w:val="left" w:pos="360"/>
        </w:tabs>
        <w:overflowPunct/>
        <w:adjustRightInd/>
        <w:ind w:left="0" w:firstLine="0"/>
        <w:jc w:val="center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 xml:space="preserve">Характеристика проблемы, решение которой осуществляется </w:t>
      </w:r>
      <w:r w:rsidRPr="002D4F6A">
        <w:rPr>
          <w:sz w:val="26"/>
          <w:szCs w:val="26"/>
        </w:rPr>
        <w:br/>
        <w:t>путем реализации Программы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Среднегодовая численность постоянного населения Калининского района города Челябинска составляет 222,6 тыс. человек. 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Сфера культуры на территории Калининского района представлена различными учреждениями, в том числе: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места массового отдыха граждан – 4 сквера;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детские школы искусств – 2;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библиотеки – 6;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областные и федеральные учреждения культуры (профессиональное искусство)– 3.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В Калининском районе отсутствуют  кинотеатры, действующие учреждения и организации культурно-досугового типа, такие как дворцы и дома культуры, клубы, центры творчества, искусства и досуга, организующие работу с населением. 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По инициативе Совета ветеранов и при финансовой поддержке Администрации района в Калининском районе с 1997 года функционирует хор ветеранов «Уральская песня», дающий возможность реализации творческого потенциала представителям старшего поколения. Хор «Уральская песня» успешно принимает участие в районных, городских и областных конкурсах и фестивалях. В Калининском районе имеются два народных коллектива акционерного общества «ЧЭМК»: народный хор «Русская песня» и народный вокальный ансамбль «Сплав». 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В рамках направления «Культура» в среднем ежегодно организуется и проводится 160 мероприятий различного рода и уровня, в том числе – направленные на раскрытие творческих способностей жителей Калининского района: фестиваль «Опаленные сердца»; </w:t>
      </w:r>
      <w:proofErr w:type="gramStart"/>
      <w:r w:rsidRPr="002D4F6A">
        <w:rPr>
          <w:sz w:val="26"/>
          <w:szCs w:val="26"/>
        </w:rPr>
        <w:t xml:space="preserve">календарные праздники (Масленица, День пожилого человека, День защиты детей, День здоровья, День защитника Отечества, 8 Марта, День матери, День народного единства и другие), мероприятия, посвященные Дню Победы, организовано участие в Городской выставке цветов и плодов и конкурсе цветочных клумб, проведены мероприятия, посвященные Дню города, осуществляется участие в социальной акции «Подарим детям Новый год», конкурсе «Ее величество – </w:t>
      </w:r>
      <w:r w:rsidRPr="002D4F6A">
        <w:rPr>
          <w:sz w:val="26"/>
          <w:szCs w:val="26"/>
        </w:rPr>
        <w:lastRenderedPageBreak/>
        <w:t>Женщина» и других конкурсах</w:t>
      </w:r>
      <w:proofErr w:type="gramEnd"/>
      <w:r w:rsidRPr="002D4F6A">
        <w:rPr>
          <w:sz w:val="26"/>
          <w:szCs w:val="26"/>
        </w:rPr>
        <w:t>, а также организовано строительство и открытие ледово-снежного городка.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Муниципальная Программа «Организация досуга и проведение культурно-массовых мероприятий для жителей Калининского района на 2019-2021 годы» направлена на решение проблем, связанных с повышением общекультурного уровня населения. </w:t>
      </w:r>
      <w:proofErr w:type="gramStart"/>
      <w:r w:rsidRPr="002D4F6A">
        <w:rPr>
          <w:sz w:val="26"/>
          <w:szCs w:val="26"/>
        </w:rPr>
        <w:t>Создание условий для реализации творческого потенциала жителей района, популяризация достижений творческих коллективов района, создание условий для организации досуга в местах массового отдыха населения на территории района, сохранение, создание условий для развития районного традиционного народного художественного творчества, а также участие в сохранении, возрождении и развитии народных художественных промыслов в Калининском районе влияют на повышение и формирование общекультурного уровня жителей и на</w:t>
      </w:r>
      <w:proofErr w:type="gramEnd"/>
      <w:r w:rsidRPr="002D4F6A">
        <w:rPr>
          <w:sz w:val="26"/>
          <w:szCs w:val="26"/>
        </w:rPr>
        <w:t xml:space="preserve"> качество жизнедеятельности населения Калининского района.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Главным результатом реализации программы станет – увеличение количества проводимых культурно-массовых мероприятий, рост численности культурно-массовых мероприятий, рост творческой активности населения Калининского района.</w:t>
      </w:r>
    </w:p>
    <w:p w:rsidR="002D4F6A" w:rsidRPr="002D4F6A" w:rsidRDefault="002D4F6A" w:rsidP="002D4F6A">
      <w:pPr>
        <w:widowControl w:val="0"/>
        <w:ind w:firstLine="54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numPr>
          <w:ilvl w:val="0"/>
          <w:numId w:val="9"/>
        </w:numPr>
        <w:tabs>
          <w:tab w:val="left" w:pos="540"/>
          <w:tab w:val="left" w:pos="2700"/>
          <w:tab w:val="left" w:pos="2880"/>
        </w:tabs>
        <w:overflowPunct/>
        <w:adjustRightInd/>
        <w:spacing w:line="233" w:lineRule="auto"/>
        <w:ind w:left="0" w:firstLine="0"/>
        <w:jc w:val="center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Основные цели и задачи Программы</w:t>
      </w:r>
    </w:p>
    <w:p w:rsidR="002D4F6A" w:rsidRPr="002D4F6A" w:rsidRDefault="002D4F6A" w:rsidP="002D4F6A">
      <w:pPr>
        <w:widowControl w:val="0"/>
        <w:spacing w:line="233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Программа направлена на сохранение и развитие культуры народного творчества среди населения, на реализацию их богатого творческого потенциала, что должно вовлечь в культурный процесс самые разные слои и группы населения Калининского района города Челябинска.</w:t>
      </w:r>
    </w:p>
    <w:p w:rsidR="002D4F6A" w:rsidRPr="002D4F6A" w:rsidRDefault="002D4F6A" w:rsidP="002D4F6A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Основной целью Программы является повышение и формирование общекультурного уровня жителей и формирование условий для реализации свободы творчества, участие органов местного самоуправления в культурной жизни населения, привлечение учреждений культуры к проведению культурно-массовых мероприятий, удовлетворение культурных потребностей граждан.</w:t>
      </w:r>
    </w:p>
    <w:p w:rsidR="002D4F6A" w:rsidRPr="002D4F6A" w:rsidRDefault="002D4F6A" w:rsidP="002D4F6A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Для достижения поставленной цели необходимо решение ряда следующих задач: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увеличение числа жителей района, участвующих в культурно-массовых мероприятиях;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популяризация среди жителей района организованных форм проведения досуга;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на территории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содействие в популяризации творческих достижений коллективов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жителей района;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осуществление пропаганды искусства народных художественных промыслов посредством организации выставок;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7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 xml:space="preserve">содействие уполномоченным органам в осуществлении мер по </w:t>
      </w:r>
      <w:r w:rsidRPr="002D4F6A">
        <w:rPr>
          <w:sz w:val="26"/>
          <w:szCs w:val="26"/>
        </w:rPr>
        <w:lastRenderedPageBreak/>
        <w:t>сохранению, использованию, популяризации объектов культурного наследия в соответствии с полномочиями органа местного самоуправления.</w:t>
      </w:r>
    </w:p>
    <w:p w:rsidR="002D4F6A" w:rsidRPr="002D4F6A" w:rsidRDefault="002D4F6A" w:rsidP="002D4F6A">
      <w:pPr>
        <w:widowControl w:val="0"/>
        <w:overflowPunct/>
        <w:adjustRightInd/>
        <w:spacing w:line="233" w:lineRule="auto"/>
        <w:jc w:val="both"/>
        <w:textAlignment w:val="auto"/>
        <w:rPr>
          <w:sz w:val="26"/>
          <w:szCs w:val="26"/>
        </w:rPr>
      </w:pPr>
    </w:p>
    <w:p w:rsidR="002D4F6A" w:rsidRPr="002D4F6A" w:rsidRDefault="002D4F6A" w:rsidP="002D4F6A">
      <w:pPr>
        <w:widowControl w:val="0"/>
        <w:overflowPunct/>
        <w:adjustRightInd/>
        <w:spacing w:line="233" w:lineRule="auto"/>
        <w:jc w:val="both"/>
        <w:textAlignment w:val="auto"/>
        <w:rPr>
          <w:sz w:val="26"/>
          <w:szCs w:val="26"/>
        </w:rPr>
      </w:pPr>
    </w:p>
    <w:p w:rsidR="002D4F6A" w:rsidRPr="002D4F6A" w:rsidRDefault="002D4F6A" w:rsidP="002D4F6A">
      <w:pPr>
        <w:widowControl w:val="0"/>
        <w:numPr>
          <w:ilvl w:val="0"/>
          <w:numId w:val="9"/>
        </w:numPr>
        <w:overflowPunct/>
        <w:adjustRightInd/>
        <w:spacing w:line="233" w:lineRule="auto"/>
        <w:ind w:left="0" w:firstLine="0"/>
        <w:jc w:val="center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2D4F6A" w:rsidRPr="002D4F6A" w:rsidRDefault="002D4F6A" w:rsidP="002D4F6A">
      <w:pPr>
        <w:widowControl w:val="0"/>
        <w:spacing w:line="233" w:lineRule="auto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Ожидаемые конечные результаты реализации Программы:</w:t>
      </w:r>
    </w:p>
    <w:p w:rsidR="002D4F6A" w:rsidRPr="002D4F6A" w:rsidRDefault="002D4F6A" w:rsidP="002D4F6A">
      <w:pPr>
        <w:widowControl w:val="0"/>
        <w:numPr>
          <w:ilvl w:val="0"/>
          <w:numId w:val="15"/>
        </w:numPr>
        <w:overflowPunct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увеличение численности населения Калининского района, принимающего участие в организованных формах досуга;</w:t>
      </w:r>
    </w:p>
    <w:p w:rsidR="002D4F6A" w:rsidRPr="002D4F6A" w:rsidRDefault="002D4F6A" w:rsidP="002D4F6A">
      <w:pPr>
        <w:numPr>
          <w:ilvl w:val="0"/>
          <w:numId w:val="15"/>
        </w:numPr>
        <w:overflowPunct/>
        <w:autoSpaceDE/>
        <w:autoSpaceDN/>
        <w:adjustRightInd/>
        <w:spacing w:line="233" w:lineRule="auto"/>
        <w:ind w:firstLine="709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5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популяризация творческих достижений коллективов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5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2D4F6A" w:rsidRPr="002D4F6A" w:rsidRDefault="002D4F6A" w:rsidP="002D4F6A">
      <w:pPr>
        <w:widowControl w:val="0"/>
        <w:numPr>
          <w:ilvl w:val="0"/>
          <w:numId w:val="15"/>
        </w:numPr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2D4F6A" w:rsidRPr="002D4F6A" w:rsidRDefault="002D4F6A" w:rsidP="002D4F6A">
      <w:pPr>
        <w:numPr>
          <w:ilvl w:val="0"/>
          <w:numId w:val="15"/>
        </w:numPr>
        <w:overflowPunct/>
        <w:autoSpaceDE/>
        <w:autoSpaceDN/>
        <w:adjustRightInd/>
        <w:ind w:firstLine="709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сохранение традиционной народной культуры.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2D4F6A" w:rsidRPr="002D4F6A" w:rsidRDefault="002D4F6A" w:rsidP="002D4F6A">
      <w:pPr>
        <w:widowControl w:val="0"/>
        <w:jc w:val="right"/>
        <w:rPr>
          <w:sz w:val="26"/>
          <w:szCs w:val="26"/>
        </w:rPr>
      </w:pPr>
      <w:r w:rsidRPr="002D4F6A">
        <w:rPr>
          <w:sz w:val="26"/>
          <w:szCs w:val="26"/>
        </w:rPr>
        <w:t>Таблица 1</w:t>
      </w: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  <w:bookmarkStart w:id="2" w:name="P165"/>
      <w:bookmarkEnd w:id="2"/>
      <w:r w:rsidRPr="002D4F6A">
        <w:rPr>
          <w:sz w:val="26"/>
          <w:szCs w:val="26"/>
        </w:rPr>
        <w:t>Целевые индикаторы и показатели</w:t>
      </w:r>
    </w:p>
    <w:tbl>
      <w:tblPr>
        <w:tblpPr w:leftFromText="180" w:rightFromText="180" w:vertAnchor="text" w:horzAnchor="margin" w:tblpXSpec="center" w:tblpY="196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5470"/>
        <w:gridCol w:w="1395"/>
        <w:gridCol w:w="1353"/>
        <w:gridCol w:w="1248"/>
      </w:tblGrid>
      <w:tr w:rsidR="002D4F6A" w:rsidRPr="002D4F6A" w:rsidTr="00DA694A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 xml:space="preserve">№ </w:t>
            </w:r>
            <w:proofErr w:type="gramStart"/>
            <w:r w:rsidRPr="002D4F6A">
              <w:t>п</w:t>
            </w:r>
            <w:proofErr w:type="gramEnd"/>
            <w:r w:rsidRPr="002D4F6A">
              <w:t>/п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Наименование программного мероприятия/целевого индикатора, показателя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Целевые индикаторы, показатели</w:t>
            </w:r>
          </w:p>
        </w:tc>
      </w:tr>
      <w:tr w:rsidR="002D4F6A" w:rsidRPr="002D4F6A" w:rsidTr="00DA694A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2019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2020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2021 год</w:t>
            </w:r>
          </w:p>
        </w:tc>
      </w:tr>
      <w:tr w:rsidR="002D4F6A" w:rsidRPr="002D4F6A" w:rsidTr="00DA69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5</w:t>
            </w:r>
          </w:p>
        </w:tc>
      </w:tr>
      <w:tr w:rsidR="002D4F6A" w:rsidRPr="002D4F6A" w:rsidTr="00DA694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overflowPunct/>
              <w:adjustRightInd/>
              <w:spacing w:line="235" w:lineRule="auto"/>
              <w:ind w:left="720"/>
              <w:jc w:val="center"/>
              <w:textAlignment w:val="auto"/>
            </w:pPr>
            <w:r w:rsidRPr="002D4F6A">
              <w:t>Организация и проведение культурно-массовых мероприятий</w:t>
            </w:r>
          </w:p>
        </w:tc>
      </w:tr>
      <w:tr w:rsidR="002D4F6A" w:rsidRPr="002D4F6A" w:rsidTr="00DA694A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A" w:rsidRPr="002D4F6A" w:rsidRDefault="002D4F6A" w:rsidP="002D4F6A">
            <w:pPr>
              <w:widowControl w:val="0"/>
              <w:spacing w:line="235" w:lineRule="auto"/>
            </w:pPr>
            <w:r w:rsidRPr="002D4F6A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spacing w:line="235" w:lineRule="auto"/>
              <w:jc w:val="center"/>
            </w:pPr>
            <w:r w:rsidRPr="002D4F6A"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spacing w:line="235" w:lineRule="auto"/>
              <w:jc w:val="center"/>
            </w:pPr>
            <w:r w:rsidRPr="002D4F6A"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A" w:rsidRPr="002D4F6A" w:rsidRDefault="002D4F6A" w:rsidP="002D4F6A">
            <w:pPr>
              <w:spacing w:line="235" w:lineRule="auto"/>
              <w:jc w:val="center"/>
            </w:pPr>
          </w:p>
          <w:p w:rsidR="002D4F6A" w:rsidRPr="002D4F6A" w:rsidRDefault="002D4F6A" w:rsidP="002D4F6A">
            <w:pPr>
              <w:spacing w:line="235" w:lineRule="auto"/>
              <w:jc w:val="center"/>
            </w:pPr>
          </w:p>
          <w:p w:rsidR="002D4F6A" w:rsidRPr="002D4F6A" w:rsidRDefault="002D4F6A" w:rsidP="002D4F6A">
            <w:pPr>
              <w:spacing w:line="235" w:lineRule="auto"/>
              <w:jc w:val="center"/>
            </w:pPr>
            <w:r w:rsidRPr="002D4F6A">
              <w:t>22</w:t>
            </w:r>
          </w:p>
        </w:tc>
      </w:tr>
      <w:tr w:rsidR="002D4F6A" w:rsidRPr="002D4F6A" w:rsidTr="00DA694A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spacing w:line="235" w:lineRule="auto"/>
              <w:jc w:val="center"/>
            </w:pPr>
            <w:r w:rsidRPr="002D4F6A"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A" w:rsidRPr="002D4F6A" w:rsidRDefault="002D4F6A" w:rsidP="002D4F6A">
            <w:pPr>
              <w:widowControl w:val="0"/>
              <w:spacing w:line="235" w:lineRule="auto"/>
            </w:pPr>
            <w:r w:rsidRPr="002D4F6A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spacing w:line="235" w:lineRule="auto"/>
              <w:jc w:val="center"/>
            </w:pPr>
            <w:r w:rsidRPr="002D4F6A">
              <w:t>8490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spacing w:line="235" w:lineRule="auto"/>
              <w:jc w:val="center"/>
            </w:pPr>
            <w:r w:rsidRPr="002D4F6A">
              <w:t>8750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spacing w:line="235" w:lineRule="auto"/>
              <w:jc w:val="center"/>
            </w:pPr>
            <w:r w:rsidRPr="002D4F6A">
              <w:t>8750</w:t>
            </w:r>
          </w:p>
        </w:tc>
      </w:tr>
    </w:tbl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</w:p>
    <w:p w:rsidR="002D4F6A" w:rsidRPr="002D4F6A" w:rsidRDefault="002D4F6A" w:rsidP="002D4F6A">
      <w:pPr>
        <w:widowControl w:val="0"/>
        <w:tabs>
          <w:tab w:val="left" w:pos="540"/>
        </w:tabs>
        <w:overflowPunct/>
        <w:adjustRightInd/>
        <w:textAlignment w:val="auto"/>
        <w:rPr>
          <w:sz w:val="26"/>
          <w:szCs w:val="26"/>
        </w:rPr>
      </w:pPr>
    </w:p>
    <w:p w:rsidR="002D4F6A" w:rsidRPr="002D4F6A" w:rsidRDefault="002D4F6A" w:rsidP="002D4F6A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ind w:left="0" w:firstLine="0"/>
        <w:jc w:val="center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План мероприятий Программы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2D4F6A" w:rsidRPr="002D4F6A" w:rsidRDefault="002D4F6A" w:rsidP="002D4F6A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ind w:left="0" w:firstLine="0"/>
        <w:jc w:val="center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Сроки реализации Программы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2019-2021 годы.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ind w:left="0" w:firstLine="0"/>
        <w:jc w:val="center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2D4F6A" w:rsidRPr="002D4F6A" w:rsidRDefault="002D4F6A" w:rsidP="002D4F6A">
      <w:pPr>
        <w:widowControl w:val="0"/>
        <w:overflowPunct/>
        <w:adjustRightInd/>
        <w:ind w:left="1080"/>
        <w:textAlignment w:val="auto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 дальнейшему:</w:t>
      </w:r>
    </w:p>
    <w:p w:rsidR="002D4F6A" w:rsidRPr="002D4F6A" w:rsidRDefault="002D4F6A" w:rsidP="002D4F6A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созданию условий для организации досуга населения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организации культурно-массовых мероприятий в местах массового отдыха населения на территории Калининского района;</w:t>
      </w:r>
    </w:p>
    <w:p w:rsidR="002D4F6A" w:rsidRPr="002D4F6A" w:rsidRDefault="002D4F6A" w:rsidP="002D4F6A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содействию в популяризации творческих достижений коллективов Калининского района.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2D4F6A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2D4F6A"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Общий объем финансирования, необходимый для реализации мероприятий Программы в 2019-2021 годах, в том числе по источникам финансирования, представлен в таблице 2.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right"/>
        <w:rPr>
          <w:sz w:val="26"/>
          <w:szCs w:val="26"/>
        </w:rPr>
      </w:pPr>
      <w:r w:rsidRPr="002D4F6A">
        <w:rPr>
          <w:sz w:val="26"/>
          <w:szCs w:val="26"/>
        </w:rPr>
        <w:t>Таблица 2</w:t>
      </w:r>
    </w:p>
    <w:p w:rsidR="002D4F6A" w:rsidRPr="002D4F6A" w:rsidRDefault="002D4F6A" w:rsidP="002D4F6A">
      <w:pPr>
        <w:widowControl w:val="0"/>
        <w:ind w:firstLine="709"/>
        <w:jc w:val="right"/>
        <w:rPr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465"/>
        <w:gridCol w:w="1843"/>
        <w:gridCol w:w="1417"/>
        <w:gridCol w:w="1417"/>
      </w:tblGrid>
      <w:tr w:rsidR="002D4F6A" w:rsidRPr="002D4F6A" w:rsidTr="00DA694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t>Источник финансирования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t>Объем финансирования, тыс. рублей</w:t>
            </w:r>
          </w:p>
        </w:tc>
      </w:tr>
      <w:tr w:rsidR="002D4F6A" w:rsidRPr="002D4F6A" w:rsidTr="00DA694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t>в том числе по годам</w:t>
            </w:r>
          </w:p>
        </w:tc>
      </w:tr>
      <w:tr w:rsidR="002D4F6A" w:rsidRPr="002D4F6A" w:rsidTr="00DA694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t>2021</w:t>
            </w:r>
          </w:p>
        </w:tc>
      </w:tr>
      <w:tr w:rsidR="002D4F6A" w:rsidRPr="002D4F6A" w:rsidTr="00DA694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</w:pPr>
            <w:r w:rsidRPr="002D4F6A"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rPr>
                <w:spacing w:val="-6"/>
              </w:rPr>
              <w:t>11797,0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t>3797,0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</w:pPr>
            <w:r w:rsidRPr="002D4F6A">
              <w:rPr>
                <w:spacing w:val="-6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4000,0</w:t>
            </w:r>
          </w:p>
        </w:tc>
      </w:tr>
    </w:tbl>
    <w:p w:rsidR="002D4F6A" w:rsidRPr="002D4F6A" w:rsidRDefault="002D4F6A" w:rsidP="002D4F6A">
      <w:pPr>
        <w:widowControl w:val="0"/>
        <w:ind w:firstLine="709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right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numPr>
          <w:ilvl w:val="0"/>
          <w:numId w:val="9"/>
        </w:numPr>
        <w:tabs>
          <w:tab w:val="left" w:pos="720"/>
        </w:tabs>
        <w:overflowPunct/>
        <w:adjustRightInd/>
        <w:ind w:left="0" w:firstLine="0"/>
        <w:jc w:val="center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lastRenderedPageBreak/>
        <w:t xml:space="preserve">Описание системы оценки вклада Программы </w:t>
      </w:r>
      <w:r w:rsidRPr="002D4F6A">
        <w:rPr>
          <w:sz w:val="26"/>
          <w:szCs w:val="26"/>
        </w:rPr>
        <w:br/>
        <w:t>в достижение стратегической цели</w:t>
      </w:r>
    </w:p>
    <w:p w:rsidR="002D4F6A" w:rsidRPr="002D4F6A" w:rsidRDefault="002D4F6A" w:rsidP="002D4F6A">
      <w:pPr>
        <w:widowControl w:val="0"/>
        <w:ind w:left="360"/>
        <w:jc w:val="both"/>
        <w:rPr>
          <w:sz w:val="26"/>
          <w:szCs w:val="26"/>
        </w:rPr>
      </w:pPr>
    </w:p>
    <w:p w:rsidR="002D4F6A" w:rsidRPr="002D4F6A" w:rsidRDefault="002D4F6A" w:rsidP="002D4F6A">
      <w:pPr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2D4F6A" w:rsidRPr="002D4F6A" w:rsidRDefault="002D4F6A" w:rsidP="002D4F6A">
      <w:pPr>
        <w:ind w:firstLine="709"/>
        <w:jc w:val="both"/>
        <w:outlineLvl w:val="1"/>
        <w:rPr>
          <w:sz w:val="26"/>
          <w:szCs w:val="26"/>
          <w:lang w:eastAsia="en-US"/>
        </w:rPr>
      </w:pPr>
      <w:r w:rsidRPr="002D4F6A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2D4F6A" w:rsidRPr="002D4F6A" w:rsidRDefault="002D4F6A" w:rsidP="002D4F6A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2D4F6A">
        <w:rPr>
          <w:sz w:val="26"/>
          <w:szCs w:val="26"/>
        </w:rPr>
        <w:t>повышение общекультурного уровня различных групп населения путем организации досуга и привлечения населения района к участию в культурно-массовых мероприятиях, проводимых в районе;</w:t>
      </w:r>
    </w:p>
    <w:p w:rsidR="002D4F6A" w:rsidRPr="002D4F6A" w:rsidRDefault="002D4F6A" w:rsidP="002D4F6A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2D4F6A">
        <w:rPr>
          <w:sz w:val="26"/>
          <w:szCs w:val="26"/>
        </w:rPr>
        <w:t>увеличение доли жителей района, вовлеченных в участие в культурно-массовых мероприятиях.</w:t>
      </w:r>
    </w:p>
    <w:p w:rsidR="002D4F6A" w:rsidRPr="002D4F6A" w:rsidRDefault="002D4F6A" w:rsidP="002D4F6A">
      <w:pPr>
        <w:widowControl w:val="0"/>
        <w:ind w:firstLine="709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2D4F6A" w:rsidRPr="002D4F6A" w:rsidRDefault="002D4F6A" w:rsidP="002D4F6A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2D4F6A" w:rsidRPr="002D4F6A" w:rsidRDefault="002D4F6A" w:rsidP="002D4F6A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2D4F6A" w:rsidRPr="002D4F6A" w:rsidRDefault="002D4F6A" w:rsidP="002D4F6A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2D4F6A" w:rsidRPr="002D4F6A" w:rsidRDefault="002D4F6A" w:rsidP="002D4F6A">
      <w:pPr>
        <w:widowControl w:val="0"/>
        <w:jc w:val="both"/>
        <w:rPr>
          <w:sz w:val="26"/>
          <w:szCs w:val="26"/>
        </w:rPr>
      </w:pPr>
    </w:p>
    <w:p w:rsidR="002D4F6A" w:rsidRPr="002D4F6A" w:rsidRDefault="002D4F6A" w:rsidP="002D4F6A">
      <w:pPr>
        <w:widowControl w:val="0"/>
        <w:numPr>
          <w:ilvl w:val="0"/>
          <w:numId w:val="9"/>
        </w:numPr>
        <w:overflowPunct/>
        <w:adjustRightInd/>
        <w:ind w:left="0" w:firstLine="0"/>
        <w:jc w:val="center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Описание системы управления реализацией Программы</w:t>
      </w:r>
    </w:p>
    <w:p w:rsidR="002D4F6A" w:rsidRPr="002D4F6A" w:rsidRDefault="002D4F6A" w:rsidP="002D4F6A">
      <w:pPr>
        <w:widowControl w:val="0"/>
        <w:ind w:left="360"/>
        <w:jc w:val="both"/>
        <w:rPr>
          <w:sz w:val="26"/>
          <w:szCs w:val="26"/>
        </w:rPr>
      </w:pPr>
    </w:p>
    <w:p w:rsidR="002D4F6A" w:rsidRPr="002D4F6A" w:rsidRDefault="002D4F6A" w:rsidP="002D4F6A">
      <w:pPr>
        <w:ind w:firstLine="708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2D4F6A" w:rsidRPr="002D4F6A" w:rsidRDefault="002D4F6A" w:rsidP="002D4F6A">
      <w:pPr>
        <w:ind w:firstLine="708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Администрация района:</w:t>
      </w:r>
    </w:p>
    <w:p w:rsidR="002D4F6A" w:rsidRPr="002D4F6A" w:rsidRDefault="002D4F6A" w:rsidP="002D4F6A">
      <w:pPr>
        <w:widowControl w:val="0"/>
        <w:numPr>
          <w:ilvl w:val="0"/>
          <w:numId w:val="14"/>
        </w:numPr>
        <w:tabs>
          <w:tab w:val="left" w:pos="0"/>
          <w:tab w:val="left" w:pos="108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средств, в порядке, установленном действующим законодательством;</w:t>
      </w:r>
    </w:p>
    <w:p w:rsidR="002D4F6A" w:rsidRPr="002D4F6A" w:rsidRDefault="002D4F6A" w:rsidP="002D4F6A">
      <w:pPr>
        <w:widowControl w:val="0"/>
        <w:numPr>
          <w:ilvl w:val="0"/>
          <w:numId w:val="14"/>
        </w:numPr>
        <w:tabs>
          <w:tab w:val="left" w:pos="0"/>
          <w:tab w:val="left" w:pos="108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2D4F6A" w:rsidRPr="002D4F6A" w:rsidRDefault="002D4F6A" w:rsidP="002D4F6A">
      <w:pPr>
        <w:widowControl w:val="0"/>
        <w:numPr>
          <w:ilvl w:val="0"/>
          <w:numId w:val="14"/>
        </w:numPr>
        <w:tabs>
          <w:tab w:val="left" w:pos="0"/>
          <w:tab w:val="left" w:pos="108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2D4F6A" w:rsidRPr="002D4F6A" w:rsidRDefault="002D4F6A" w:rsidP="002D4F6A">
      <w:pPr>
        <w:widowControl w:val="0"/>
        <w:numPr>
          <w:ilvl w:val="0"/>
          <w:numId w:val="14"/>
        </w:numPr>
        <w:tabs>
          <w:tab w:val="left" w:pos="0"/>
          <w:tab w:val="left" w:pos="108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2D4F6A" w:rsidRPr="002D4F6A" w:rsidRDefault="002D4F6A" w:rsidP="002D4F6A">
      <w:pPr>
        <w:widowControl w:val="0"/>
        <w:numPr>
          <w:ilvl w:val="0"/>
          <w:numId w:val="14"/>
        </w:numPr>
        <w:tabs>
          <w:tab w:val="left" w:pos="0"/>
          <w:tab w:val="left" w:pos="1080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6"/>
          <w:szCs w:val="26"/>
        </w:rPr>
      </w:pPr>
      <w:r w:rsidRPr="002D4F6A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2D4F6A" w:rsidRPr="002D4F6A" w:rsidRDefault="002D4F6A" w:rsidP="002D4F6A">
      <w:pPr>
        <w:ind w:firstLine="708"/>
        <w:jc w:val="both"/>
        <w:rPr>
          <w:sz w:val="26"/>
          <w:szCs w:val="26"/>
        </w:rPr>
      </w:pPr>
      <w:r w:rsidRPr="002D4F6A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 в установленном порядке.</w:t>
      </w:r>
    </w:p>
    <w:p w:rsidR="002D4F6A" w:rsidRPr="002D4F6A" w:rsidRDefault="002D4F6A" w:rsidP="002D4F6A">
      <w:pPr>
        <w:ind w:firstLine="708"/>
        <w:jc w:val="both"/>
        <w:rPr>
          <w:sz w:val="26"/>
          <w:szCs w:val="26"/>
        </w:rPr>
      </w:pPr>
    </w:p>
    <w:p w:rsidR="002D4F6A" w:rsidRPr="002D4F6A" w:rsidRDefault="002D4F6A" w:rsidP="002D4F6A">
      <w:pPr>
        <w:ind w:firstLine="708"/>
        <w:jc w:val="both"/>
        <w:rPr>
          <w:sz w:val="26"/>
          <w:szCs w:val="26"/>
        </w:rPr>
      </w:pPr>
    </w:p>
    <w:p w:rsidR="002D4F6A" w:rsidRPr="002D4F6A" w:rsidRDefault="002D4F6A" w:rsidP="002D4F6A">
      <w:pPr>
        <w:ind w:firstLine="708"/>
        <w:jc w:val="both"/>
        <w:rPr>
          <w:sz w:val="26"/>
          <w:szCs w:val="26"/>
        </w:rPr>
      </w:pPr>
    </w:p>
    <w:p w:rsidR="002D4F6A" w:rsidRDefault="002D4F6A" w:rsidP="002D4F6A">
      <w:pPr>
        <w:tabs>
          <w:tab w:val="left" w:pos="7560"/>
        </w:tabs>
        <w:jc w:val="both"/>
        <w:rPr>
          <w:sz w:val="26"/>
          <w:szCs w:val="26"/>
        </w:rPr>
        <w:sectPr w:rsidR="002D4F6A" w:rsidSect="00166964">
          <w:headerReference w:type="default" r:id="rId9"/>
          <w:headerReference w:type="first" r:id="rId10"/>
          <w:pgSz w:w="11906" w:h="16838" w:code="9"/>
          <w:pgMar w:top="1134" w:right="567" w:bottom="851" w:left="1701" w:header="567" w:footer="709" w:gutter="0"/>
          <w:pgNumType w:start="2"/>
          <w:cols w:space="708"/>
          <w:docGrid w:linePitch="360"/>
        </w:sectPr>
      </w:pPr>
      <w:r w:rsidRPr="002D4F6A">
        <w:rPr>
          <w:sz w:val="26"/>
          <w:szCs w:val="26"/>
        </w:rPr>
        <w:t>Заместитель Главы Калининского района</w:t>
      </w:r>
      <w:r w:rsidRPr="002D4F6A">
        <w:rPr>
          <w:sz w:val="26"/>
          <w:szCs w:val="26"/>
        </w:rPr>
        <w:tab/>
        <w:t xml:space="preserve">    Г.В. </w:t>
      </w:r>
      <w:proofErr w:type="spellStart"/>
      <w:r w:rsidRPr="002D4F6A">
        <w:rPr>
          <w:sz w:val="26"/>
          <w:szCs w:val="26"/>
        </w:rPr>
        <w:t>Епанихина</w:t>
      </w:r>
      <w:proofErr w:type="spellEnd"/>
    </w:p>
    <w:p w:rsidR="002D4F6A" w:rsidRPr="002D4F6A" w:rsidRDefault="002D4F6A" w:rsidP="002D4F6A">
      <w:pPr>
        <w:widowControl w:val="0"/>
        <w:ind w:left="9498"/>
        <w:outlineLvl w:val="1"/>
        <w:rPr>
          <w:sz w:val="26"/>
          <w:szCs w:val="26"/>
        </w:rPr>
      </w:pPr>
      <w:r w:rsidRPr="002D4F6A">
        <w:rPr>
          <w:sz w:val="26"/>
          <w:szCs w:val="26"/>
        </w:rPr>
        <w:lastRenderedPageBreak/>
        <w:t xml:space="preserve">Приложение </w:t>
      </w:r>
    </w:p>
    <w:p w:rsidR="002D4F6A" w:rsidRPr="002D4F6A" w:rsidRDefault="002D4F6A" w:rsidP="002D4F6A">
      <w:pPr>
        <w:widowControl w:val="0"/>
        <w:ind w:left="9498"/>
        <w:outlineLvl w:val="1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left="9498"/>
        <w:rPr>
          <w:sz w:val="26"/>
          <w:szCs w:val="26"/>
        </w:rPr>
      </w:pPr>
      <w:r w:rsidRPr="002D4F6A">
        <w:rPr>
          <w:sz w:val="26"/>
          <w:szCs w:val="26"/>
        </w:rPr>
        <w:t>к муниципальной программе</w:t>
      </w:r>
      <w:bookmarkStart w:id="3" w:name="Par220"/>
      <w:bookmarkEnd w:id="3"/>
    </w:p>
    <w:p w:rsidR="002D4F6A" w:rsidRPr="002D4F6A" w:rsidRDefault="002D4F6A" w:rsidP="002D4F6A">
      <w:pPr>
        <w:widowControl w:val="0"/>
        <w:ind w:left="9498"/>
        <w:rPr>
          <w:sz w:val="26"/>
          <w:szCs w:val="26"/>
        </w:rPr>
      </w:pPr>
      <w:r w:rsidRPr="002D4F6A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2019-2021 годы»</w:t>
      </w:r>
    </w:p>
    <w:p w:rsidR="002D4F6A" w:rsidRPr="002D4F6A" w:rsidRDefault="002D4F6A" w:rsidP="002D4F6A">
      <w:pPr>
        <w:widowControl w:val="0"/>
        <w:ind w:left="9120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left="9120"/>
        <w:rPr>
          <w:sz w:val="26"/>
          <w:szCs w:val="26"/>
        </w:rPr>
      </w:pPr>
    </w:p>
    <w:p w:rsidR="002D4F6A" w:rsidRPr="002D4F6A" w:rsidRDefault="002D4F6A" w:rsidP="002D4F6A">
      <w:pPr>
        <w:widowControl w:val="0"/>
        <w:ind w:left="9120"/>
        <w:rPr>
          <w:sz w:val="26"/>
          <w:szCs w:val="26"/>
        </w:rPr>
      </w:pPr>
    </w:p>
    <w:p w:rsidR="002D4F6A" w:rsidRPr="002D4F6A" w:rsidRDefault="002D4F6A" w:rsidP="002D4F6A">
      <w:pPr>
        <w:widowControl w:val="0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 xml:space="preserve"> План мероприятий муниципальной программы </w:t>
      </w:r>
    </w:p>
    <w:p w:rsidR="002D4F6A" w:rsidRPr="002D4F6A" w:rsidRDefault="002D4F6A" w:rsidP="002D4F6A">
      <w:pPr>
        <w:widowControl w:val="0"/>
        <w:ind w:firstLine="720"/>
        <w:jc w:val="center"/>
        <w:rPr>
          <w:sz w:val="26"/>
          <w:szCs w:val="26"/>
        </w:rPr>
      </w:pPr>
      <w:r w:rsidRPr="002D4F6A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 w:rsidRPr="002D4F6A">
        <w:rPr>
          <w:sz w:val="26"/>
          <w:szCs w:val="26"/>
        </w:rPr>
        <w:br/>
        <w:t>на 2019-2021 годы»</w:t>
      </w:r>
    </w:p>
    <w:p w:rsidR="002D4F6A" w:rsidRPr="002D4F6A" w:rsidRDefault="002D4F6A" w:rsidP="002D4F6A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861"/>
        <w:gridCol w:w="1399"/>
        <w:gridCol w:w="862"/>
        <w:gridCol w:w="1043"/>
        <w:gridCol w:w="1043"/>
        <w:gridCol w:w="908"/>
        <w:gridCol w:w="997"/>
        <w:gridCol w:w="1065"/>
        <w:gridCol w:w="1243"/>
        <w:gridCol w:w="2069"/>
        <w:gridCol w:w="1240"/>
        <w:gridCol w:w="997"/>
      </w:tblGrid>
      <w:tr w:rsidR="002D4F6A" w:rsidRPr="002D4F6A" w:rsidTr="00DA694A">
        <w:trPr>
          <w:tblHeader/>
        </w:trPr>
        <w:tc>
          <w:tcPr>
            <w:tcW w:w="201" w:type="pct"/>
            <w:vMerge w:val="restart"/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D4F6A">
              <w:rPr>
                <w:color w:val="000000"/>
                <w:spacing w:val="-6"/>
              </w:rPr>
              <w:t xml:space="preserve">№ </w:t>
            </w:r>
          </w:p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2D4F6A">
              <w:rPr>
                <w:color w:val="000000"/>
                <w:spacing w:val="-6"/>
              </w:rPr>
              <w:t>п</w:t>
            </w:r>
            <w:proofErr w:type="gramEnd"/>
            <w:r w:rsidRPr="002D4F6A">
              <w:rPr>
                <w:color w:val="000000"/>
                <w:spacing w:val="-6"/>
              </w:rPr>
              <w:t>/п</w:t>
            </w:r>
          </w:p>
        </w:tc>
        <w:tc>
          <w:tcPr>
            <w:tcW w:w="606" w:type="pct"/>
            <w:vMerge w:val="restart"/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D4F6A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6" w:type="pct"/>
            <w:vMerge w:val="restart"/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D4F6A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D4F6A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D4F6A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2D4F6A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2D4F6A">
              <w:rPr>
                <w:color w:val="000000"/>
                <w:spacing w:val="-6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D4F6A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4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2D4F6A">
              <w:rPr>
                <w:color w:val="000000"/>
                <w:spacing w:val="-6"/>
              </w:rPr>
              <w:t xml:space="preserve">Код </w:t>
            </w:r>
            <w:r w:rsidRPr="002D4F6A">
              <w:t>вида расходов</w:t>
            </w:r>
          </w:p>
        </w:tc>
        <w:tc>
          <w:tcPr>
            <w:tcW w:w="3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2D4F6A">
              <w:rPr>
                <w:color w:val="000000"/>
                <w:spacing w:val="-6"/>
              </w:rPr>
              <w:t>Приме-</w:t>
            </w:r>
            <w:proofErr w:type="spellStart"/>
            <w:r w:rsidRPr="002D4F6A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2D4F6A" w:rsidRPr="002D4F6A" w:rsidTr="00DA694A">
        <w:trPr>
          <w:tblHeader/>
        </w:trPr>
        <w:tc>
          <w:tcPr>
            <w:tcW w:w="201" w:type="pct"/>
            <w:vMerge/>
          </w:tcPr>
          <w:p w:rsidR="002D4F6A" w:rsidRPr="002D4F6A" w:rsidRDefault="002D4F6A" w:rsidP="002D4F6A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606" w:type="pct"/>
            <w:vMerge/>
          </w:tcPr>
          <w:p w:rsidR="002D4F6A" w:rsidRPr="002D4F6A" w:rsidRDefault="002D4F6A" w:rsidP="002D4F6A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6" w:type="pct"/>
            <w:vMerge/>
          </w:tcPr>
          <w:p w:rsidR="002D4F6A" w:rsidRPr="002D4F6A" w:rsidRDefault="002D4F6A" w:rsidP="002D4F6A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D4F6A">
              <w:rPr>
                <w:color w:val="000000"/>
                <w:spacing w:val="-6"/>
              </w:rPr>
              <w:t>Всего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2D4F6A">
              <w:rPr>
                <w:color w:val="000000"/>
                <w:spacing w:val="-6"/>
              </w:rPr>
              <w:t>Феде-</w:t>
            </w:r>
            <w:proofErr w:type="spellStart"/>
            <w:r w:rsidRPr="002D4F6A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2D4F6A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2D4F6A">
              <w:rPr>
                <w:color w:val="000000"/>
                <w:spacing w:val="-6"/>
              </w:rPr>
              <w:t>Област</w:t>
            </w:r>
            <w:proofErr w:type="spellEnd"/>
            <w:r w:rsidRPr="002D4F6A">
              <w:rPr>
                <w:color w:val="000000"/>
                <w:spacing w:val="-6"/>
              </w:rPr>
              <w:t>-ной</w:t>
            </w:r>
            <w:proofErr w:type="gramEnd"/>
            <w:r w:rsidRPr="002D4F6A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2D4F6A">
              <w:rPr>
                <w:color w:val="000000"/>
                <w:spacing w:val="-6"/>
              </w:rPr>
              <w:t>Бюд</w:t>
            </w:r>
            <w:proofErr w:type="spellEnd"/>
            <w:r w:rsidRPr="002D4F6A">
              <w:rPr>
                <w:color w:val="000000"/>
                <w:spacing w:val="-6"/>
              </w:rPr>
              <w:t>-</w:t>
            </w:r>
          </w:p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2D4F6A">
              <w:rPr>
                <w:color w:val="000000"/>
                <w:spacing w:val="-6"/>
              </w:rPr>
              <w:t>жет</w:t>
            </w:r>
            <w:proofErr w:type="spellEnd"/>
            <w:r w:rsidRPr="002D4F6A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2D4F6A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2D4F6A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2D4F6A">
              <w:rPr>
                <w:color w:val="000000"/>
                <w:spacing w:val="-6"/>
              </w:rPr>
              <w:t>ского</w:t>
            </w:r>
            <w:proofErr w:type="spellEnd"/>
            <w:r w:rsidRPr="002D4F6A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2D4F6A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2D4F6A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40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67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2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2D4F6A" w:rsidRPr="002D4F6A" w:rsidTr="00DA694A">
        <w:trPr>
          <w:tblHeader/>
        </w:trPr>
        <w:tc>
          <w:tcPr>
            <w:tcW w:w="20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</w:t>
            </w:r>
          </w:p>
        </w:tc>
        <w:tc>
          <w:tcPr>
            <w:tcW w:w="60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</w:t>
            </w: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4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5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6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8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9</w:t>
            </w: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10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12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13</w:t>
            </w:r>
          </w:p>
        </w:tc>
      </w:tr>
      <w:tr w:rsidR="002D4F6A" w:rsidRPr="002D4F6A" w:rsidTr="00DA694A">
        <w:tc>
          <w:tcPr>
            <w:tcW w:w="20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1.</w:t>
            </w:r>
          </w:p>
        </w:tc>
        <w:tc>
          <w:tcPr>
            <w:tcW w:w="4799" w:type="pct"/>
            <w:gridSpan w:val="12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color w:val="000000"/>
                <w:spacing w:val="-6"/>
              </w:rPr>
              <w:t>Организация и проведение культурно-массовых мероприятий</w:t>
            </w:r>
          </w:p>
        </w:tc>
      </w:tr>
      <w:tr w:rsidR="002D4F6A" w:rsidRPr="002D4F6A" w:rsidTr="00DA694A">
        <w:trPr>
          <w:trHeight w:val="444"/>
        </w:trPr>
        <w:tc>
          <w:tcPr>
            <w:tcW w:w="201" w:type="pct"/>
            <w:vMerge w:val="restart"/>
            <w:shd w:val="clear" w:color="auto" w:fill="auto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1.1.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  <w:r w:rsidRPr="002D4F6A">
              <w:rPr>
                <w:color w:val="000000"/>
                <w:spacing w:val="-6"/>
              </w:rPr>
              <w:t xml:space="preserve">Финансирование </w:t>
            </w:r>
            <w:r w:rsidRPr="002D4F6A">
              <w:rPr>
                <w:color w:val="000000"/>
                <w:spacing w:val="-6"/>
              </w:rPr>
              <w:lastRenderedPageBreak/>
              <w:t>расходов на содержание руководителя и концертмейстера хора ветеранов</w:t>
            </w:r>
          </w:p>
        </w:tc>
        <w:tc>
          <w:tcPr>
            <w:tcW w:w="456" w:type="pct"/>
            <w:shd w:val="clear" w:color="auto" w:fill="auto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lastRenderedPageBreak/>
              <w:t>2019</w:t>
            </w:r>
          </w:p>
        </w:tc>
        <w:tc>
          <w:tcPr>
            <w:tcW w:w="281" w:type="pct"/>
            <w:shd w:val="clear" w:color="auto" w:fill="auto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</w:tr>
      <w:tr w:rsidR="002D4F6A" w:rsidRPr="002D4F6A" w:rsidTr="00DA694A">
        <w:trPr>
          <w:trHeight w:val="1628"/>
        </w:trPr>
        <w:tc>
          <w:tcPr>
            <w:tcW w:w="201" w:type="pct"/>
            <w:vMerge/>
            <w:shd w:val="clear" w:color="auto" w:fill="auto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2D4F6A" w:rsidRPr="002D4F6A" w:rsidRDefault="002D4F6A" w:rsidP="002D4F6A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2020</w:t>
            </w:r>
          </w:p>
        </w:tc>
        <w:tc>
          <w:tcPr>
            <w:tcW w:w="281" w:type="pct"/>
            <w:shd w:val="clear" w:color="auto" w:fill="auto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</w:tr>
      <w:tr w:rsidR="002D4F6A" w:rsidRPr="002D4F6A" w:rsidTr="00DA694A">
        <w:trPr>
          <w:trHeight w:val="441"/>
        </w:trPr>
        <w:tc>
          <w:tcPr>
            <w:tcW w:w="20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2D4F6A" w:rsidRPr="002D4F6A" w:rsidRDefault="002D4F6A" w:rsidP="002D4F6A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108,0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108,0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</w:tr>
      <w:tr w:rsidR="002D4F6A" w:rsidRPr="002D4F6A" w:rsidTr="00DA694A">
        <w:trPr>
          <w:trHeight w:val="227"/>
        </w:trPr>
        <w:tc>
          <w:tcPr>
            <w:tcW w:w="201" w:type="pct"/>
            <w:vMerge w:val="restar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1.2.</w:t>
            </w:r>
          </w:p>
        </w:tc>
        <w:tc>
          <w:tcPr>
            <w:tcW w:w="606" w:type="pct"/>
            <w:vMerge w:val="restart"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  <w:r w:rsidRPr="002D4F6A">
              <w:rPr>
                <w:spacing w:val="-6"/>
              </w:rPr>
              <w:t>Мероприятия в сфере культуры</w:t>
            </w: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2019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3689,0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3389,0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</w:tr>
      <w:tr w:rsidR="002D4F6A" w:rsidRPr="002D4F6A" w:rsidTr="00DA694A">
        <w:trPr>
          <w:trHeight w:val="233"/>
        </w:trPr>
        <w:tc>
          <w:tcPr>
            <w:tcW w:w="201" w:type="pct"/>
            <w:vMerge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2020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3892,0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</w:tr>
      <w:tr w:rsidR="002D4F6A" w:rsidRPr="002D4F6A" w:rsidTr="00DA694A">
        <w:trPr>
          <w:trHeight w:val="233"/>
        </w:trPr>
        <w:tc>
          <w:tcPr>
            <w:tcW w:w="20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3892,0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</w:tr>
      <w:tr w:rsidR="002D4F6A" w:rsidRPr="002D4F6A" w:rsidTr="00DA694A">
        <w:trPr>
          <w:trHeight w:val="211"/>
        </w:trPr>
        <w:tc>
          <w:tcPr>
            <w:tcW w:w="20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2019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3797,0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3497,0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</w:tr>
      <w:tr w:rsidR="002D4F6A" w:rsidRPr="002D4F6A" w:rsidTr="00DA694A">
        <w:trPr>
          <w:trHeight w:val="190"/>
        </w:trPr>
        <w:tc>
          <w:tcPr>
            <w:tcW w:w="20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2020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</w:tr>
      <w:tr w:rsidR="002D4F6A" w:rsidRPr="002D4F6A" w:rsidTr="00DA694A">
        <w:trPr>
          <w:trHeight w:val="190"/>
        </w:trPr>
        <w:tc>
          <w:tcPr>
            <w:tcW w:w="20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2D4F6A" w:rsidRPr="002D4F6A" w:rsidRDefault="002D4F6A" w:rsidP="002D4F6A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</w:tr>
      <w:tr w:rsidR="002D4F6A" w:rsidRPr="002D4F6A" w:rsidTr="00DA694A">
        <w:trPr>
          <w:trHeight w:val="281"/>
        </w:trPr>
        <w:tc>
          <w:tcPr>
            <w:tcW w:w="807" w:type="pct"/>
            <w:gridSpan w:val="2"/>
          </w:tcPr>
          <w:p w:rsidR="002D4F6A" w:rsidRPr="002D4F6A" w:rsidRDefault="002D4F6A" w:rsidP="002D4F6A">
            <w:pPr>
              <w:widowControl w:val="0"/>
              <w:jc w:val="right"/>
              <w:rPr>
                <w:spacing w:val="-6"/>
              </w:rPr>
            </w:pPr>
          </w:p>
        </w:tc>
        <w:tc>
          <w:tcPr>
            <w:tcW w:w="456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Итого:</w:t>
            </w:r>
          </w:p>
        </w:tc>
        <w:tc>
          <w:tcPr>
            <w:tcW w:w="281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11797,0</w:t>
            </w:r>
          </w:p>
        </w:tc>
        <w:tc>
          <w:tcPr>
            <w:tcW w:w="340" w:type="pct"/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  <w:r w:rsidRPr="002D4F6A">
              <w:rPr>
                <w:spacing w:val="-6"/>
              </w:rPr>
              <w:t>11497,0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F6A" w:rsidRPr="002D4F6A" w:rsidRDefault="002D4F6A" w:rsidP="002D4F6A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2D4F6A" w:rsidRPr="002D4F6A" w:rsidRDefault="002D4F6A" w:rsidP="002D4F6A">
      <w:pPr>
        <w:widowControl w:val="0"/>
        <w:jc w:val="both"/>
        <w:rPr>
          <w:sz w:val="28"/>
          <w:szCs w:val="28"/>
        </w:rPr>
      </w:pPr>
      <w:r w:rsidRPr="002D4F6A">
        <w:rPr>
          <w:sz w:val="28"/>
          <w:szCs w:val="28"/>
        </w:rPr>
        <w:t>Заместитель Главы Калининского района</w:t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</w:r>
      <w:r w:rsidRPr="002D4F6A">
        <w:rPr>
          <w:sz w:val="28"/>
          <w:szCs w:val="28"/>
        </w:rPr>
        <w:tab/>
        <w:t xml:space="preserve">        Г.В. </w:t>
      </w:r>
      <w:proofErr w:type="spellStart"/>
      <w:r w:rsidRPr="002D4F6A">
        <w:rPr>
          <w:sz w:val="28"/>
          <w:szCs w:val="28"/>
        </w:rPr>
        <w:t>Епанихина</w:t>
      </w:r>
      <w:proofErr w:type="spellEnd"/>
    </w:p>
    <w:p w:rsidR="002D4F6A" w:rsidRPr="002D4F6A" w:rsidRDefault="002D4F6A" w:rsidP="002D4F6A">
      <w:pPr>
        <w:rPr>
          <w:sz w:val="26"/>
          <w:szCs w:val="26"/>
        </w:rPr>
      </w:pPr>
    </w:p>
    <w:p w:rsidR="002D4F6A" w:rsidRPr="002C064E" w:rsidRDefault="002D4F6A" w:rsidP="002D764F">
      <w:pPr>
        <w:spacing w:line="360" w:lineRule="auto"/>
        <w:rPr>
          <w:sz w:val="22"/>
          <w:szCs w:val="22"/>
        </w:rPr>
      </w:pPr>
    </w:p>
    <w:sectPr w:rsidR="002D4F6A" w:rsidRPr="002C064E" w:rsidSect="002D4F6A">
      <w:headerReference w:type="even" r:id="rId11"/>
      <w:headerReference w:type="default" r:id="rId12"/>
      <w:pgSz w:w="16838" w:h="11906" w:orient="landscape" w:code="9"/>
      <w:pgMar w:top="567" w:right="42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0B" w:rsidRDefault="00724A0B">
      <w:r>
        <w:separator/>
      </w:r>
    </w:p>
  </w:endnote>
  <w:endnote w:type="continuationSeparator" w:id="0">
    <w:p w:rsidR="00724A0B" w:rsidRDefault="0072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0B" w:rsidRDefault="00724A0B">
      <w:r>
        <w:separator/>
      </w:r>
    </w:p>
  </w:footnote>
  <w:footnote w:type="continuationSeparator" w:id="0">
    <w:p w:rsidR="00724A0B" w:rsidRDefault="0072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A" w:rsidRDefault="002D4F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3335">
      <w:rPr>
        <w:noProof/>
      </w:rPr>
      <w:t>9</w:t>
    </w:r>
    <w:r>
      <w:fldChar w:fldCharType="end"/>
    </w:r>
  </w:p>
  <w:p w:rsidR="002D4F6A" w:rsidRDefault="002D4F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A" w:rsidRDefault="002D4F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3335">
      <w:rPr>
        <w:noProof/>
      </w:rPr>
      <w:t>10</w:t>
    </w:r>
    <w:r>
      <w:fldChar w:fldCharType="end"/>
    </w:r>
  </w:p>
  <w:p w:rsidR="002D4F6A" w:rsidRDefault="002D4F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7F5" w:rsidRDefault="00FF37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3335">
      <w:rPr>
        <w:rStyle w:val="a7"/>
        <w:noProof/>
      </w:rPr>
      <w:t>12</w:t>
    </w:r>
    <w:r>
      <w:rPr>
        <w:rStyle w:val="a7"/>
      </w:rPr>
      <w:fldChar w:fldCharType="end"/>
    </w:r>
  </w:p>
  <w:p w:rsidR="00FF37F5" w:rsidRDefault="00FF37F5">
    <w:pPr>
      <w:pStyle w:val="a5"/>
    </w:pPr>
  </w:p>
  <w:p w:rsidR="00FF37F5" w:rsidRDefault="00FF37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93D1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B95CB9"/>
    <w:multiLevelType w:val="hybridMultilevel"/>
    <w:tmpl w:val="7144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20CB7"/>
    <w:multiLevelType w:val="hybridMultilevel"/>
    <w:tmpl w:val="D43C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DF01F7"/>
    <w:multiLevelType w:val="hybridMultilevel"/>
    <w:tmpl w:val="722A294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21CC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5BD1D42"/>
    <w:multiLevelType w:val="hybridMultilevel"/>
    <w:tmpl w:val="C1CE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3561CE"/>
    <w:multiLevelType w:val="hybridMultilevel"/>
    <w:tmpl w:val="F2F8B9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56AB"/>
    <w:rsid w:val="00136588"/>
    <w:rsid w:val="00137E10"/>
    <w:rsid w:val="00141E3D"/>
    <w:rsid w:val="00152900"/>
    <w:rsid w:val="0015361A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4F6A"/>
    <w:rsid w:val="002D764F"/>
    <w:rsid w:val="002E1EE6"/>
    <w:rsid w:val="002E2725"/>
    <w:rsid w:val="002F509B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047F"/>
    <w:rsid w:val="00614573"/>
    <w:rsid w:val="006177BA"/>
    <w:rsid w:val="006179C9"/>
    <w:rsid w:val="00644D9E"/>
    <w:rsid w:val="00647900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24A0B"/>
    <w:rsid w:val="0072607D"/>
    <w:rsid w:val="00773B79"/>
    <w:rsid w:val="007808C2"/>
    <w:rsid w:val="00782EC1"/>
    <w:rsid w:val="0078346A"/>
    <w:rsid w:val="007939F6"/>
    <w:rsid w:val="00793F76"/>
    <w:rsid w:val="007979CC"/>
    <w:rsid w:val="007A3335"/>
    <w:rsid w:val="007E0DB6"/>
    <w:rsid w:val="007F1B25"/>
    <w:rsid w:val="007F3095"/>
    <w:rsid w:val="007F357D"/>
    <w:rsid w:val="007F4827"/>
    <w:rsid w:val="007F48EA"/>
    <w:rsid w:val="00805426"/>
    <w:rsid w:val="0082701E"/>
    <w:rsid w:val="0083022C"/>
    <w:rsid w:val="008442CB"/>
    <w:rsid w:val="008701CB"/>
    <w:rsid w:val="00876197"/>
    <w:rsid w:val="00876599"/>
    <w:rsid w:val="008870D5"/>
    <w:rsid w:val="00887655"/>
    <w:rsid w:val="00893073"/>
    <w:rsid w:val="008C39A7"/>
    <w:rsid w:val="008D2F68"/>
    <w:rsid w:val="008F29F4"/>
    <w:rsid w:val="008F7D83"/>
    <w:rsid w:val="009021D8"/>
    <w:rsid w:val="00911DB6"/>
    <w:rsid w:val="00917136"/>
    <w:rsid w:val="00922009"/>
    <w:rsid w:val="00924401"/>
    <w:rsid w:val="00950F96"/>
    <w:rsid w:val="00954F26"/>
    <w:rsid w:val="00973EEB"/>
    <w:rsid w:val="00975FB5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93586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C04672"/>
    <w:rsid w:val="00C144E2"/>
    <w:rsid w:val="00C20088"/>
    <w:rsid w:val="00C24AAB"/>
    <w:rsid w:val="00C53037"/>
    <w:rsid w:val="00C67814"/>
    <w:rsid w:val="00C70308"/>
    <w:rsid w:val="00C75806"/>
    <w:rsid w:val="00C826AE"/>
    <w:rsid w:val="00CA43D2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3058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EE4700"/>
    <w:rsid w:val="00F0122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2D4F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2D4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2DE1-DBA9-4B0E-92F7-A0F63E93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АРХИПОВА Ольга Николаевна</cp:lastModifiedBy>
  <cp:revision>11</cp:revision>
  <cp:lastPrinted>2020-02-12T08:05:00Z</cp:lastPrinted>
  <dcterms:created xsi:type="dcterms:W3CDTF">2020-01-24T09:11:00Z</dcterms:created>
  <dcterms:modified xsi:type="dcterms:W3CDTF">2021-02-01T11:42:00Z</dcterms:modified>
</cp:coreProperties>
</file>