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B47" w:rsidRPr="005D3227" w:rsidRDefault="00241B47" w:rsidP="005D3227">
      <w:pPr>
        <w:shd w:val="clear" w:color="auto" w:fill="00B050"/>
        <w:spacing w:after="240" w:line="336" w:lineRule="atLeast"/>
        <w:ind w:left="-709" w:hanging="142"/>
        <w:jc w:val="center"/>
        <w:outlineLvl w:val="0"/>
        <w:rPr>
          <w:rFonts w:ascii="Times New Roman" w:eastAsia="Times New Roman" w:hAnsi="Times New Roman" w:cs="Times New Roman"/>
          <w:color w:val="FFFFFF" w:themeColor="background1"/>
          <w:spacing w:val="-12"/>
          <w:kern w:val="36"/>
          <w:sz w:val="32"/>
          <w:szCs w:val="32"/>
          <w:lang w:eastAsia="ru-RU"/>
        </w:rPr>
      </w:pPr>
      <w:r w:rsidRPr="005D3227">
        <w:rPr>
          <w:rFonts w:ascii="Times New Roman" w:eastAsia="Times New Roman" w:hAnsi="Times New Roman" w:cs="Times New Roman"/>
          <w:color w:val="FFFFFF" w:themeColor="background1"/>
          <w:spacing w:val="-12"/>
          <w:kern w:val="36"/>
          <w:sz w:val="32"/>
          <w:szCs w:val="32"/>
          <w:lang w:eastAsia="ru-RU"/>
        </w:rPr>
        <w:t>Единовременная социальная выплата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</w:t>
      </w:r>
    </w:p>
    <w:p w:rsidR="00241B47" w:rsidRPr="002A5EB0" w:rsidRDefault="00241B47" w:rsidP="002A5EB0">
      <w:pPr>
        <w:shd w:val="clear" w:color="auto" w:fill="FFFFFF"/>
        <w:spacing w:after="0" w:line="240" w:lineRule="auto"/>
        <w:ind w:left="-709" w:hanging="142"/>
        <w:jc w:val="center"/>
        <w:rPr>
          <w:rFonts w:ascii="Times New Roman" w:eastAsia="Times New Roman" w:hAnsi="Times New Roman" w:cs="Times New Roman"/>
          <w:b/>
          <w:bCs/>
          <w:color w:val="676767"/>
          <w:sz w:val="32"/>
          <w:szCs w:val="32"/>
          <w:lang w:eastAsia="ru-RU"/>
        </w:rPr>
      </w:pPr>
    </w:p>
    <w:p w:rsidR="005D3227" w:rsidRDefault="005D3227" w:rsidP="005D3227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D3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инициативе Губернатора Челябинской области </w:t>
      </w:r>
      <w:proofErr w:type="spellStart"/>
      <w:r w:rsidRPr="005D3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А.Л.Текслера</w:t>
      </w:r>
      <w:proofErr w:type="spellEnd"/>
      <w:r w:rsidRPr="005D3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максимальный размер выплаты на установку внутридомового газового оборудования увеличен до 150 тысяч рублей.</w:t>
      </w:r>
      <w:r w:rsidRPr="005D322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D322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D3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30 августа 2023 года вступил в силу Закон Челябинской области № 896-ЗО "О внесении изменений в статью 2 Закона Челябинской области "О дополнительных мерах социальной поддержки отдельных категорий граждан в связи с установкой внутридомового газового оборудования".</w:t>
      </w:r>
      <w:r w:rsidRPr="005D322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D322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D3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«Размер единовременной выплаты на оплату приобретения и установки внутридомового газового оборудования увеличен для отдельных категорий граждан со 100 тысяч рублей до 150 тысяч рублей. Для участников специальной военной операции и членов их семей максимальная сумма не меняется – 200 тысяч рублей. Изменение размера единовременной социальной выплаты связано с ростом стоимости оборудования и материалов, из-за чего увеличилась средняя стоимость газификации частных жилых домов» - прокомментировала министр социальных отношений Челябинской области </w:t>
      </w:r>
      <w:proofErr w:type="spellStart"/>
      <w:r w:rsidRPr="005D3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И.В.Буторина</w:t>
      </w:r>
      <w:proofErr w:type="spellEnd"/>
      <w:r w:rsidRPr="005D3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5D322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D322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D3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частности, выплату на газификацию до 150 тысяч рублей смогут получить:</w:t>
      </w:r>
      <w:r w:rsidRPr="005D322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D322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одиноко проживающие пенсионеры, достигшие возраста 55 лет (для женщин) и 60 лет (для мужчин);</w:t>
      </w:r>
      <w:r w:rsidRPr="005D322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D322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семьи с детьми-инвалидами и многодетные семьи со среднедушевым доходом, не превышающим двукратную величину прожиточного минимума на душу населения;</w:t>
      </w:r>
      <w:r w:rsidRPr="005D322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D322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инвалиды I и II групп со среднедушевым доходом, размер которого не превышает двукратную величину прожиточного минимума на душу населения;</w:t>
      </w:r>
      <w:r w:rsidRPr="005D322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D322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совместно проживающие пенсионеры старше 65 лет;</w:t>
      </w:r>
      <w:r w:rsidRPr="005D322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D322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инвалиды и ветераны боевых действий;</w:t>
      </w:r>
      <w:r w:rsidRPr="005D322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D322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члены семей погибших (умерших) инвалидов боевых действий, ветеранов боевых действий;</w:t>
      </w:r>
      <w:r w:rsidRPr="005D322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D322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малоимущие одиноко проживающие граждане и малоимущие семьи с детьми до 18 лет (то есть граждане и семьи со среднедушевым доходом ниже прожиточного минимума).</w:t>
      </w:r>
      <w:r w:rsidRPr="005D322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D322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D3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участников специальной военной операции и членов их семей максимальный размер выплаты на газификацию остается прежним – до 200 тысяч рублей. Выплата предоставляется:</w:t>
      </w:r>
      <w:r w:rsidRPr="005D322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D322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семьям граждан, призванных на военную службу по мобилизации в соответствии с Указом Президента РФ от 21.09.2022 г. № 647 «Об объявлении частичной мобилизации в Российской Федерации»;</w:t>
      </w:r>
      <w:r w:rsidRPr="005D322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D322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семьям граждан, состоящих на воинском учете в военных комиссариатах Челябинской области и заключивших контракт с Министерством обороны Российской Федерации в период с 21.09.2022 года по 31.12.2023 года;</w:t>
      </w:r>
      <w:r w:rsidRPr="005D322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D322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семьям граждан, заключивших контракт с Министерством обороны Российской Федерации для прохождения военной службы в батальонах «Южный Урал» и «</w:t>
      </w:r>
      <w:proofErr w:type="spellStart"/>
      <w:r w:rsidRPr="005D3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Южноуралец</w:t>
      </w:r>
      <w:proofErr w:type="spellEnd"/>
      <w:r w:rsidRPr="005D3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»;</w:t>
      </w:r>
      <w:r w:rsidRPr="005D322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D322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семьям военнослужащих, лиц, проходивших службу в войсках национальной гвардии РФ и имевших специальное звание полиции, погибших (умерших) в результате участия в СВО либо умерших до истечения одного года со дня их увольнения с военной службы </w:t>
      </w:r>
      <w:r w:rsidRPr="005D3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(службы) вследствие увечья (ранения, травмы, контузии) или заболевания, полученных ими в результате участия в СВО;</w:t>
      </w:r>
      <w:r w:rsidRPr="005D322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D322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семьям граждан, пребывающих в запасе, добровольно принимавших (принимающих) участие в специальной военной операции в составе добровольческих отрядов.</w:t>
      </w:r>
    </w:p>
    <w:p w:rsidR="005D3227" w:rsidRDefault="005D3227" w:rsidP="005D3227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D3227" w:rsidRPr="005D3227" w:rsidRDefault="005D3227" w:rsidP="005D3227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D3227">
        <w:rPr>
          <w:rStyle w:val="a6"/>
          <w:rFonts w:ascii="Times New Roman" w:hAnsi="Times New Roman" w:cs="Times New Roman"/>
          <w:color w:val="333333"/>
          <w:sz w:val="26"/>
          <w:szCs w:val="26"/>
        </w:rPr>
        <w:t>Документы необходимые для постановки на учет (для вышеуказанных категорий граждан):</w:t>
      </w:r>
    </w:p>
    <w:p w:rsidR="005D3227" w:rsidRPr="005D3227" w:rsidRDefault="005D3227" w:rsidP="005D3227">
      <w:pPr>
        <w:pStyle w:val="a5"/>
        <w:shd w:val="clear" w:color="auto" w:fill="FFFFFF"/>
        <w:spacing w:before="0" w:beforeAutospacing="0" w:after="0" w:afterAutospacing="0"/>
        <w:ind w:left="-567" w:hanging="142"/>
        <w:jc w:val="both"/>
        <w:rPr>
          <w:color w:val="333333"/>
          <w:sz w:val="26"/>
          <w:szCs w:val="26"/>
        </w:rPr>
      </w:pPr>
      <w:r w:rsidRPr="005D3227">
        <w:rPr>
          <w:color w:val="333333"/>
          <w:sz w:val="26"/>
          <w:szCs w:val="26"/>
        </w:rPr>
        <w:t xml:space="preserve"> </w:t>
      </w:r>
      <w:r w:rsidRPr="005D3227">
        <w:rPr>
          <w:noProof/>
          <w:sz w:val="26"/>
          <w:szCs w:val="26"/>
        </w:rPr>
        <w:drawing>
          <wp:inline distT="0" distB="0" distL="0" distR="0" wp14:anchorId="0D9E18EF" wp14:editId="052F33C3">
            <wp:extent cx="152400" cy="152400"/>
            <wp:effectExtent l="0" t="0" r="0" b="0"/>
            <wp:docPr id="13" name="Рисунок 1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6"/>
          <w:szCs w:val="26"/>
        </w:rPr>
        <w:t xml:space="preserve"> </w:t>
      </w:r>
      <w:r w:rsidRPr="005D3227">
        <w:rPr>
          <w:color w:val="333333"/>
          <w:sz w:val="26"/>
          <w:szCs w:val="26"/>
        </w:rPr>
        <w:t>заявление по установленной форме;</w:t>
      </w:r>
    </w:p>
    <w:p w:rsidR="005D3227" w:rsidRPr="005D3227" w:rsidRDefault="005D3227" w:rsidP="005D3227">
      <w:pPr>
        <w:pStyle w:val="a5"/>
        <w:shd w:val="clear" w:color="auto" w:fill="FFFFFF"/>
        <w:spacing w:before="0" w:beforeAutospacing="0" w:after="0" w:afterAutospacing="0"/>
        <w:ind w:left="-567" w:hanging="142"/>
        <w:jc w:val="both"/>
        <w:rPr>
          <w:color w:val="333333"/>
          <w:sz w:val="26"/>
          <w:szCs w:val="26"/>
        </w:rPr>
      </w:pPr>
      <w:r w:rsidRPr="005D3227">
        <w:rPr>
          <w:color w:val="333333"/>
          <w:sz w:val="26"/>
          <w:szCs w:val="26"/>
        </w:rPr>
        <w:t xml:space="preserve"> </w:t>
      </w:r>
      <w:r w:rsidRPr="005D3227">
        <w:rPr>
          <w:noProof/>
          <w:sz w:val="26"/>
          <w:szCs w:val="26"/>
        </w:rPr>
        <w:drawing>
          <wp:inline distT="0" distB="0" distL="0" distR="0" wp14:anchorId="0D9E18EF" wp14:editId="052F33C3">
            <wp:extent cx="152400" cy="152400"/>
            <wp:effectExtent l="0" t="0" r="0" b="0"/>
            <wp:docPr id="14" name="Рисунок 1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6"/>
          <w:szCs w:val="26"/>
        </w:rPr>
        <w:t xml:space="preserve"> </w:t>
      </w:r>
      <w:r w:rsidRPr="005D3227">
        <w:rPr>
          <w:color w:val="333333"/>
          <w:sz w:val="26"/>
          <w:szCs w:val="26"/>
        </w:rPr>
        <w:t>паспорт или иной документ, удостоверяющий личность;</w:t>
      </w:r>
    </w:p>
    <w:p w:rsidR="005D3227" w:rsidRPr="005D3227" w:rsidRDefault="005D3227" w:rsidP="005D3227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color w:val="333333"/>
          <w:sz w:val="26"/>
          <w:szCs w:val="26"/>
        </w:rPr>
      </w:pPr>
      <w:r w:rsidRPr="005D3227">
        <w:rPr>
          <w:noProof/>
          <w:sz w:val="26"/>
          <w:szCs w:val="26"/>
        </w:rPr>
        <w:t xml:space="preserve"> </w:t>
      </w:r>
      <w:r w:rsidRPr="005D3227">
        <w:rPr>
          <w:noProof/>
          <w:sz w:val="26"/>
          <w:szCs w:val="26"/>
        </w:rPr>
        <w:drawing>
          <wp:inline distT="0" distB="0" distL="0" distR="0" wp14:anchorId="0D9E18EF" wp14:editId="052F33C3">
            <wp:extent cx="152400" cy="152400"/>
            <wp:effectExtent l="0" t="0" r="0" b="0"/>
            <wp:docPr id="15" name="Рисунок 1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227">
        <w:rPr>
          <w:color w:val="333333"/>
          <w:sz w:val="26"/>
          <w:szCs w:val="26"/>
        </w:rPr>
        <w:t>сведения о праве собственности на жилое помещение: выписка из Единого государственного реестра недвижимости, подтверждающая право собственности на жилое помещение (может быть запрошена органом социальной защиты населения в рамках межведомственного взаимодействия) в случае отсутствия данных сведений в Едином государственном реестре недвижимости – подтверждающей право собственности на жилое помещение документ представляет заявитель (договор приватизации, справка БТИ);</w:t>
      </w:r>
    </w:p>
    <w:p w:rsidR="005D3227" w:rsidRPr="005D3227" w:rsidRDefault="005D3227" w:rsidP="005D3227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color w:val="333333"/>
          <w:sz w:val="26"/>
          <w:szCs w:val="26"/>
        </w:rPr>
      </w:pPr>
      <w:r w:rsidRPr="005D3227">
        <w:rPr>
          <w:noProof/>
          <w:sz w:val="26"/>
          <w:szCs w:val="26"/>
        </w:rPr>
        <w:t xml:space="preserve"> </w:t>
      </w:r>
      <w:r w:rsidRPr="005D3227">
        <w:rPr>
          <w:noProof/>
          <w:sz w:val="26"/>
          <w:szCs w:val="26"/>
        </w:rPr>
        <w:drawing>
          <wp:inline distT="0" distB="0" distL="0" distR="0" wp14:anchorId="0D9E18EF" wp14:editId="052F33C3">
            <wp:extent cx="152400" cy="152400"/>
            <wp:effectExtent l="0" t="0" r="0" b="0"/>
            <wp:docPr id="16" name="Рисунок 1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227">
        <w:rPr>
          <w:color w:val="333333"/>
          <w:sz w:val="26"/>
          <w:szCs w:val="26"/>
        </w:rPr>
        <w:t xml:space="preserve"> справка о регистрации заявителя и членов его семьи по месту жительства в жилом помещении, подлежащим газификации (могут быть запрошены органом соцзащиты населения в рамках межведомственного взаимодействия);</w:t>
      </w:r>
    </w:p>
    <w:p w:rsidR="005D3227" w:rsidRPr="005D3227" w:rsidRDefault="005D3227" w:rsidP="005D3227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color w:val="333333"/>
          <w:sz w:val="26"/>
          <w:szCs w:val="26"/>
        </w:rPr>
      </w:pPr>
      <w:r w:rsidRPr="005D3227">
        <w:rPr>
          <w:noProof/>
          <w:sz w:val="26"/>
          <w:szCs w:val="26"/>
        </w:rPr>
        <w:t xml:space="preserve"> </w:t>
      </w:r>
      <w:r w:rsidRPr="005D3227">
        <w:rPr>
          <w:noProof/>
          <w:sz w:val="26"/>
          <w:szCs w:val="26"/>
        </w:rPr>
        <w:drawing>
          <wp:inline distT="0" distB="0" distL="0" distR="0" wp14:anchorId="0D9E18EF" wp14:editId="052F33C3">
            <wp:extent cx="152400" cy="152400"/>
            <wp:effectExtent l="0" t="0" r="0" b="0"/>
            <wp:docPr id="17" name="Рисунок 1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227">
        <w:rPr>
          <w:color w:val="333333"/>
          <w:sz w:val="26"/>
          <w:szCs w:val="26"/>
        </w:rPr>
        <w:t xml:space="preserve"> технические условия на подключение (технологическое присоединение) объектов капитального строительства к сетям газораспределения, выданные газораспределительной организацией (представляются заявителем);</w:t>
      </w:r>
    </w:p>
    <w:p w:rsidR="005D3227" w:rsidRDefault="005D3227" w:rsidP="005D3227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color w:val="333333"/>
          <w:sz w:val="26"/>
          <w:szCs w:val="26"/>
        </w:rPr>
      </w:pPr>
      <w:r w:rsidRPr="005D3227">
        <w:rPr>
          <w:noProof/>
          <w:sz w:val="26"/>
          <w:szCs w:val="26"/>
        </w:rPr>
        <w:t xml:space="preserve"> </w:t>
      </w:r>
      <w:r w:rsidRPr="005D3227">
        <w:rPr>
          <w:noProof/>
          <w:sz w:val="26"/>
          <w:szCs w:val="26"/>
        </w:rPr>
        <w:drawing>
          <wp:inline distT="0" distB="0" distL="0" distR="0" wp14:anchorId="0D9E18EF" wp14:editId="052F33C3">
            <wp:extent cx="152400" cy="152400"/>
            <wp:effectExtent l="0" t="0" r="0" b="0"/>
            <wp:docPr id="18" name="Рисунок 1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227">
        <w:rPr>
          <w:color w:val="333333"/>
          <w:sz w:val="26"/>
          <w:szCs w:val="26"/>
        </w:rPr>
        <w:t xml:space="preserve"> документы, удостоверяющие личность и полномочия представителя гражданина (в случае подачи заявления от имени гражданина его представителем) (представляются заявителем).</w:t>
      </w:r>
    </w:p>
    <w:p w:rsidR="005D3227" w:rsidRPr="005D3227" w:rsidRDefault="005D3227" w:rsidP="005D3227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color w:val="333333"/>
          <w:sz w:val="26"/>
          <w:szCs w:val="26"/>
        </w:rPr>
      </w:pPr>
      <w:bookmarkStart w:id="0" w:name="_GoBack"/>
      <w:bookmarkEnd w:id="0"/>
    </w:p>
    <w:p w:rsidR="005D3227" w:rsidRPr="005D3227" w:rsidRDefault="005D3227" w:rsidP="005D3227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color w:val="333333"/>
          <w:sz w:val="26"/>
          <w:szCs w:val="26"/>
        </w:rPr>
      </w:pPr>
      <w:r w:rsidRPr="005D3227">
        <w:rPr>
          <w:rStyle w:val="a6"/>
          <w:color w:val="333333"/>
          <w:sz w:val="26"/>
          <w:szCs w:val="26"/>
        </w:rPr>
        <w:t>Документы, подтверждающие отнесение к категориям:</w:t>
      </w:r>
    </w:p>
    <w:p w:rsidR="005D3227" w:rsidRPr="005D3227" w:rsidRDefault="005D3227" w:rsidP="005D3227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color w:val="333333"/>
          <w:sz w:val="26"/>
          <w:szCs w:val="26"/>
        </w:rPr>
      </w:pPr>
      <w:r w:rsidRPr="005D3227">
        <w:rPr>
          <w:noProof/>
          <w:sz w:val="26"/>
          <w:szCs w:val="26"/>
        </w:rPr>
        <w:t xml:space="preserve"> </w:t>
      </w:r>
      <w:r w:rsidRPr="005D3227">
        <w:rPr>
          <w:noProof/>
          <w:sz w:val="26"/>
          <w:szCs w:val="26"/>
        </w:rPr>
        <w:drawing>
          <wp:inline distT="0" distB="0" distL="0" distR="0" wp14:anchorId="0D9E18EF" wp14:editId="052F33C3">
            <wp:extent cx="152400" cy="152400"/>
            <wp:effectExtent l="0" t="0" r="0" b="0"/>
            <wp:docPr id="19" name="Рисунок 1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227">
        <w:rPr>
          <w:color w:val="333333"/>
          <w:sz w:val="26"/>
          <w:szCs w:val="26"/>
        </w:rPr>
        <w:t xml:space="preserve"> пенсионное удостоверение либо справка о получении пенсии, выданная органом, осуществляющим назначение и выплату пенсии;</w:t>
      </w:r>
    </w:p>
    <w:p w:rsidR="005D3227" w:rsidRPr="005D3227" w:rsidRDefault="005D3227" w:rsidP="005D3227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color w:val="333333"/>
          <w:sz w:val="26"/>
          <w:szCs w:val="26"/>
        </w:rPr>
      </w:pPr>
      <w:r w:rsidRPr="005D3227">
        <w:rPr>
          <w:noProof/>
          <w:sz w:val="26"/>
          <w:szCs w:val="26"/>
        </w:rPr>
        <w:t xml:space="preserve"> </w:t>
      </w:r>
      <w:r w:rsidRPr="005D3227">
        <w:rPr>
          <w:noProof/>
          <w:sz w:val="26"/>
          <w:szCs w:val="26"/>
        </w:rPr>
        <w:drawing>
          <wp:inline distT="0" distB="0" distL="0" distR="0" wp14:anchorId="0D9E18EF" wp14:editId="052F33C3">
            <wp:extent cx="152400" cy="152400"/>
            <wp:effectExtent l="0" t="0" r="0" b="0"/>
            <wp:docPr id="20" name="Рисунок 2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227">
        <w:rPr>
          <w:color w:val="333333"/>
          <w:sz w:val="26"/>
          <w:szCs w:val="26"/>
        </w:rPr>
        <w:t xml:space="preserve"> удостоверение многодетной семьи;</w:t>
      </w:r>
    </w:p>
    <w:p w:rsidR="005D3227" w:rsidRPr="005D3227" w:rsidRDefault="005D3227" w:rsidP="005D3227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color w:val="333333"/>
          <w:sz w:val="26"/>
          <w:szCs w:val="26"/>
        </w:rPr>
      </w:pPr>
      <w:r w:rsidRPr="005D3227">
        <w:rPr>
          <w:noProof/>
          <w:sz w:val="26"/>
          <w:szCs w:val="26"/>
        </w:rPr>
        <w:t xml:space="preserve"> </w:t>
      </w:r>
      <w:r w:rsidRPr="005D3227">
        <w:rPr>
          <w:noProof/>
          <w:sz w:val="26"/>
          <w:szCs w:val="26"/>
        </w:rPr>
        <w:drawing>
          <wp:inline distT="0" distB="0" distL="0" distR="0" wp14:anchorId="0D9E18EF" wp14:editId="052F33C3">
            <wp:extent cx="152400" cy="152400"/>
            <wp:effectExtent l="0" t="0" r="0" b="0"/>
            <wp:docPr id="21" name="Рисунок 2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227">
        <w:rPr>
          <w:color w:val="333333"/>
          <w:sz w:val="26"/>
          <w:szCs w:val="26"/>
        </w:rPr>
        <w:t xml:space="preserve"> сведения (справка) об инвалидности;</w:t>
      </w:r>
    </w:p>
    <w:p w:rsidR="005D3227" w:rsidRPr="005D3227" w:rsidRDefault="005D3227" w:rsidP="005D3227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color w:val="333333"/>
          <w:sz w:val="26"/>
          <w:szCs w:val="26"/>
        </w:rPr>
      </w:pPr>
      <w:r w:rsidRPr="005D3227">
        <w:rPr>
          <w:noProof/>
          <w:sz w:val="26"/>
          <w:szCs w:val="26"/>
        </w:rPr>
        <w:t xml:space="preserve"> </w:t>
      </w:r>
      <w:r w:rsidRPr="005D3227">
        <w:rPr>
          <w:noProof/>
          <w:sz w:val="26"/>
          <w:szCs w:val="26"/>
        </w:rPr>
        <w:drawing>
          <wp:inline distT="0" distB="0" distL="0" distR="0" wp14:anchorId="0D9E18EF" wp14:editId="052F33C3">
            <wp:extent cx="152400" cy="152400"/>
            <wp:effectExtent l="0" t="0" r="0" b="0"/>
            <wp:docPr id="22" name="Рисунок 2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227">
        <w:rPr>
          <w:color w:val="333333"/>
          <w:sz w:val="26"/>
          <w:szCs w:val="26"/>
        </w:rPr>
        <w:t xml:space="preserve"> документы (сведения), подтверждающие родственные отношения заявителя с военнослужащим (предоставляются заявителем);</w:t>
      </w:r>
    </w:p>
    <w:p w:rsidR="005D3227" w:rsidRPr="005D3227" w:rsidRDefault="005D3227" w:rsidP="005D3227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color w:val="333333"/>
          <w:sz w:val="26"/>
          <w:szCs w:val="26"/>
        </w:rPr>
      </w:pPr>
      <w:r w:rsidRPr="005D3227">
        <w:rPr>
          <w:noProof/>
          <w:sz w:val="26"/>
          <w:szCs w:val="26"/>
        </w:rPr>
        <w:t xml:space="preserve"> </w:t>
      </w:r>
      <w:r w:rsidRPr="005D3227">
        <w:rPr>
          <w:noProof/>
          <w:sz w:val="26"/>
          <w:szCs w:val="26"/>
        </w:rPr>
        <w:drawing>
          <wp:inline distT="0" distB="0" distL="0" distR="0" wp14:anchorId="0D9E18EF" wp14:editId="052F33C3">
            <wp:extent cx="152400" cy="152400"/>
            <wp:effectExtent l="0" t="0" r="0" b="0"/>
            <wp:docPr id="23" name="Рисунок 2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227">
        <w:rPr>
          <w:color w:val="333333"/>
          <w:sz w:val="26"/>
          <w:szCs w:val="26"/>
        </w:rPr>
        <w:t xml:space="preserve"> справка военного комиссариата района, подтверждающая нахождение военнослужащего на воинском учете в военном комиссариате и его призыв на военную службу по мобилизации в Вооруженные Силы Российской Федерации (предоставляется заявителем либо запрашивается УСЗН);</w:t>
      </w:r>
    </w:p>
    <w:p w:rsidR="005D3227" w:rsidRPr="005D3227" w:rsidRDefault="005D3227" w:rsidP="005D3227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color w:val="333333"/>
          <w:sz w:val="26"/>
          <w:szCs w:val="26"/>
        </w:rPr>
      </w:pPr>
      <w:r w:rsidRPr="005D3227">
        <w:rPr>
          <w:noProof/>
          <w:sz w:val="26"/>
          <w:szCs w:val="26"/>
        </w:rPr>
        <w:t xml:space="preserve"> </w:t>
      </w:r>
      <w:r w:rsidRPr="005D3227">
        <w:rPr>
          <w:noProof/>
          <w:sz w:val="26"/>
          <w:szCs w:val="26"/>
        </w:rPr>
        <w:drawing>
          <wp:inline distT="0" distB="0" distL="0" distR="0" wp14:anchorId="0D9E18EF" wp14:editId="052F33C3">
            <wp:extent cx="152400" cy="152400"/>
            <wp:effectExtent l="0" t="0" r="0" b="0"/>
            <wp:docPr id="24" name="Рисунок 2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227">
        <w:rPr>
          <w:color w:val="333333"/>
          <w:sz w:val="26"/>
          <w:szCs w:val="26"/>
        </w:rPr>
        <w:t xml:space="preserve"> сведения о доходах всех членов семьи за шесть месяцев, предшествующих четырем календарным месяцам перед месяцем обращения для постановки на учет (для многодетных семей, семей с детьми – инвалидами, инвалидов I и II группы).</w:t>
      </w:r>
    </w:p>
    <w:p w:rsidR="005D3227" w:rsidRDefault="005D3227" w:rsidP="005D3227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D3227" w:rsidRDefault="005D3227" w:rsidP="005D3227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Обращаться: </w:t>
      </w:r>
    </w:p>
    <w:p w:rsidR="005D3227" w:rsidRDefault="006A40CC" w:rsidP="005D3227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D3227">
        <w:rPr>
          <w:rFonts w:ascii="Times New Roman" w:hAnsi="Times New Roman" w:cs="Times New Roman"/>
          <w:b/>
          <w:sz w:val="26"/>
          <w:szCs w:val="26"/>
        </w:rPr>
        <w:t xml:space="preserve">МБУ «КЦСОН по </w:t>
      </w:r>
      <w:r w:rsidR="005D3227">
        <w:rPr>
          <w:rFonts w:ascii="Times New Roman" w:hAnsi="Times New Roman" w:cs="Times New Roman"/>
          <w:b/>
          <w:sz w:val="26"/>
          <w:szCs w:val="26"/>
        </w:rPr>
        <w:t>Калининскому</w:t>
      </w:r>
      <w:r w:rsidRPr="005D3227">
        <w:rPr>
          <w:rFonts w:ascii="Times New Roman" w:hAnsi="Times New Roman" w:cs="Times New Roman"/>
          <w:b/>
          <w:sz w:val="26"/>
          <w:szCs w:val="26"/>
        </w:rPr>
        <w:t xml:space="preserve"> району города Челябинска»</w:t>
      </w:r>
      <w:r w:rsidR="005D3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</w:p>
    <w:p w:rsidR="005D3227" w:rsidRDefault="006A40CC" w:rsidP="005D3227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D3227">
        <w:rPr>
          <w:rFonts w:ascii="Times New Roman" w:hAnsi="Times New Roman" w:cs="Times New Roman"/>
          <w:sz w:val="26"/>
          <w:szCs w:val="26"/>
        </w:rPr>
        <w:t xml:space="preserve">г. Челябинск, ул. </w:t>
      </w:r>
      <w:proofErr w:type="spellStart"/>
      <w:r w:rsidR="005D3227">
        <w:rPr>
          <w:rFonts w:ascii="Times New Roman" w:hAnsi="Times New Roman" w:cs="Times New Roman"/>
          <w:sz w:val="26"/>
          <w:szCs w:val="26"/>
        </w:rPr>
        <w:t>Каслинская</w:t>
      </w:r>
      <w:proofErr w:type="spellEnd"/>
      <w:r w:rsidRPr="005D3227">
        <w:rPr>
          <w:rFonts w:ascii="Times New Roman" w:hAnsi="Times New Roman" w:cs="Times New Roman"/>
          <w:sz w:val="26"/>
          <w:szCs w:val="26"/>
        </w:rPr>
        <w:t>, д.</w:t>
      </w:r>
      <w:r w:rsidR="005D3227">
        <w:rPr>
          <w:rFonts w:ascii="Times New Roman" w:hAnsi="Times New Roman" w:cs="Times New Roman"/>
          <w:sz w:val="26"/>
          <w:szCs w:val="26"/>
        </w:rPr>
        <w:t xml:space="preserve"> 25</w:t>
      </w:r>
      <w:r w:rsidRPr="005D3227">
        <w:rPr>
          <w:rFonts w:ascii="Times New Roman" w:hAnsi="Times New Roman" w:cs="Times New Roman"/>
          <w:sz w:val="26"/>
          <w:szCs w:val="26"/>
        </w:rPr>
        <w:t xml:space="preserve">, 8 (351) </w:t>
      </w:r>
      <w:r w:rsidR="005D3227">
        <w:rPr>
          <w:rFonts w:ascii="Times New Roman" w:hAnsi="Times New Roman" w:cs="Times New Roman"/>
          <w:sz w:val="26"/>
          <w:szCs w:val="26"/>
        </w:rPr>
        <w:t>791-59-45, 790-21-31</w:t>
      </w:r>
      <w:r w:rsidR="005D3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6A40CC" w:rsidRPr="005D3227" w:rsidRDefault="006A40CC" w:rsidP="005D3227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D3227">
        <w:rPr>
          <w:rFonts w:ascii="Times New Roman" w:hAnsi="Times New Roman" w:cs="Times New Roman"/>
          <w:b/>
          <w:sz w:val="26"/>
          <w:szCs w:val="26"/>
        </w:rPr>
        <w:t>График работы центра</w:t>
      </w:r>
      <w:r w:rsidR="005D3227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5D3227" w:rsidRPr="005D3227">
        <w:rPr>
          <w:rFonts w:ascii="Times New Roman" w:hAnsi="Times New Roman" w:cs="Times New Roman"/>
          <w:sz w:val="26"/>
          <w:szCs w:val="26"/>
        </w:rPr>
        <w:t>по</w:t>
      </w:r>
      <w:r w:rsidR="005D3227">
        <w:rPr>
          <w:rFonts w:ascii="Times New Roman" w:hAnsi="Times New Roman" w:cs="Times New Roman"/>
          <w:sz w:val="26"/>
          <w:szCs w:val="26"/>
        </w:rPr>
        <w:t>недельник – четверг с 8:00 до 17:00</w:t>
      </w:r>
      <w:r w:rsidR="005D3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о</w:t>
      </w:r>
      <w:r w:rsidR="005D3227">
        <w:rPr>
          <w:rFonts w:ascii="Times New Roman" w:hAnsi="Times New Roman" w:cs="Times New Roman"/>
          <w:sz w:val="26"/>
          <w:szCs w:val="26"/>
        </w:rPr>
        <w:t>беденный перерыв с 12.00-12.45</w:t>
      </w:r>
    </w:p>
    <w:p w:rsidR="006A40CC" w:rsidRPr="005D3227" w:rsidRDefault="006A40CC" w:rsidP="005D322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394" w:rsidRPr="005D3227" w:rsidRDefault="00BE3394" w:rsidP="005D3227">
      <w:pPr>
        <w:spacing w:line="240" w:lineRule="auto"/>
        <w:ind w:left="-709" w:hanging="142"/>
        <w:rPr>
          <w:rFonts w:ascii="Times New Roman" w:hAnsi="Times New Roman" w:cs="Times New Roman"/>
          <w:sz w:val="26"/>
          <w:szCs w:val="26"/>
        </w:rPr>
      </w:pPr>
    </w:p>
    <w:sectPr w:rsidR="00BE3394" w:rsidRPr="005D3227" w:rsidSect="002A5EB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A47DC"/>
    <w:multiLevelType w:val="multilevel"/>
    <w:tmpl w:val="0BF8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47"/>
    <w:rsid w:val="001800E5"/>
    <w:rsid w:val="00241B47"/>
    <w:rsid w:val="002A5EB0"/>
    <w:rsid w:val="005D3227"/>
    <w:rsid w:val="006A40CC"/>
    <w:rsid w:val="00BE3394"/>
    <w:rsid w:val="00C8091E"/>
    <w:rsid w:val="00D3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F26B"/>
  <w15:chartTrackingRefBased/>
  <w15:docId w15:val="{4FDB072A-82AC-459E-8E44-4FBC527F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5EB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D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D32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1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Osso</cp:lastModifiedBy>
  <cp:revision>7</cp:revision>
  <cp:lastPrinted>2022-08-26T07:40:00Z</cp:lastPrinted>
  <dcterms:created xsi:type="dcterms:W3CDTF">2022-08-18T08:08:00Z</dcterms:created>
  <dcterms:modified xsi:type="dcterms:W3CDTF">2023-09-06T03:28:00Z</dcterms:modified>
</cp:coreProperties>
</file>