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B" w:rsidRPr="00660D25" w:rsidRDefault="0010528B" w:rsidP="0010528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D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B" w:rsidRPr="00660D25" w:rsidRDefault="0010528B" w:rsidP="0010528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0528B" w:rsidRPr="00660D25" w:rsidRDefault="00EC2895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КАЛИНИНСКОГО</w:t>
      </w:r>
      <w:r w:rsidR="0010528B"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 ГОРОДА ЧЕЛЯБИНСКА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10528B" w:rsidRPr="00660D25" w:rsidTr="00EC28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9F5F6B" w:rsidP="009209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20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737BD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10528B" w:rsidP="00363C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9F5F6B" w:rsidP="009209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BE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13</w:t>
            </w:r>
            <w:r w:rsidR="00920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/11</w:t>
            </w:r>
            <w:r w:rsidR="00920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0528B" w:rsidRPr="00660D25" w:rsidRDefault="0010528B" w:rsidP="0010528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5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10528B" w:rsidRPr="00660D25" w:rsidRDefault="0010528B" w:rsidP="0010528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60D25" w:rsidRPr="00660D25" w:rsidRDefault="00660D25" w:rsidP="00660D25">
      <w:pPr>
        <w:ind w:right="43"/>
        <w:jc w:val="both"/>
        <w:rPr>
          <w:rFonts w:ascii="Times New Roman" w:hAnsi="Times New Roman"/>
          <w:b/>
          <w:bCs/>
          <w:i/>
          <w:iCs/>
        </w:rPr>
      </w:pPr>
      <w:bookmarkStart w:id="0" w:name="_Hlk158755881"/>
      <w:bookmarkStart w:id="1" w:name="_Hlk158754713"/>
      <w:r w:rsidRPr="00660D25">
        <w:rPr>
          <w:rFonts w:ascii="Times New Roman" w:hAnsi="Times New Roman"/>
          <w:b/>
          <w:bCs/>
          <w:i/>
          <w:iCs/>
        </w:rPr>
        <w:t xml:space="preserve">О распределении избирательных бюллетеней для голосования на выборах </w:t>
      </w:r>
      <w:r w:rsidR="000B515B">
        <w:rPr>
          <w:rFonts w:ascii="Times New Roman" w:hAnsi="Times New Roman"/>
          <w:b/>
          <w:bCs/>
          <w:i/>
          <w:iCs/>
        </w:rPr>
        <w:t>Губернатора Челябинской области</w:t>
      </w:r>
      <w:r w:rsidRPr="00660D25">
        <w:rPr>
          <w:rFonts w:ascii="Times New Roman" w:hAnsi="Times New Roman"/>
          <w:b/>
          <w:bCs/>
          <w:i/>
          <w:iCs/>
        </w:rPr>
        <w:t xml:space="preserve">, передаваемых участковым избирательным комиссиям </w:t>
      </w:r>
      <w:r w:rsidRPr="00660D25">
        <w:rPr>
          <w:rFonts w:ascii="Times New Roman" w:hAnsi="Times New Roman"/>
          <w:b/>
          <w:i/>
          <w:szCs w:val="24"/>
        </w:rPr>
        <w:t xml:space="preserve">избирательных участков №№ </w:t>
      </w:r>
      <w:bookmarkEnd w:id="0"/>
      <w:bookmarkEnd w:id="1"/>
      <w:r w:rsidR="0072333B">
        <w:rPr>
          <w:rFonts w:ascii="Times New Roman" w:hAnsi="Times New Roman"/>
          <w:b/>
          <w:i/>
          <w:szCs w:val="24"/>
        </w:rPr>
        <w:t>516-587,589,</w:t>
      </w:r>
      <w:r>
        <w:rPr>
          <w:rFonts w:ascii="Times New Roman" w:hAnsi="Times New Roman"/>
          <w:b/>
          <w:i/>
          <w:szCs w:val="24"/>
        </w:rPr>
        <w:t>2252,2280,2281,2402,2403,2409,2410,2431</w:t>
      </w:r>
    </w:p>
    <w:p w:rsidR="00660D25" w:rsidRPr="00660D25" w:rsidRDefault="00BE03E8" w:rsidP="00660D25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3E8">
        <w:rPr>
          <w:rFonts w:ascii="Times New Roman" w:hAnsi="Times New Roman"/>
          <w:sz w:val="28"/>
          <w:szCs w:val="28"/>
        </w:rPr>
        <w:t xml:space="preserve">В соответствии с пунктом 10 статьи 23 Федерального закона </w:t>
      </w:r>
      <w:r w:rsidRPr="00BE03E8">
        <w:rPr>
          <w:rFonts w:ascii="Times New Roman" w:hAnsi="Times New Roman"/>
          <w:sz w:val="28"/>
          <w:szCs w:val="28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статьей 49 Закона Челябинской области от 31 мая 2012 года № 338-ЗО «О выборах Губернатора Челябинской области», постановлением избирательной комиссии Челябинской области от 5 июля 2024 года № 80/1067-7 </w:t>
      </w:r>
      <w:r w:rsidRPr="00BE03E8">
        <w:rPr>
          <w:rFonts w:ascii="Times New Roman" w:hAnsi="Times New Roman"/>
          <w:sz w:val="28"/>
          <w:szCs w:val="28"/>
        </w:rPr>
        <w:br/>
        <w:t xml:space="preserve">«О вопросах, связанных с изготовлением и доставкой избирательных бюллетеней для голосования на выборах Губернатора Челябинской области </w:t>
      </w:r>
      <w:r w:rsidRPr="00BE03E8">
        <w:rPr>
          <w:rFonts w:ascii="Times New Roman" w:hAnsi="Times New Roman"/>
          <w:sz w:val="28"/>
          <w:szCs w:val="28"/>
        </w:rPr>
        <w:br/>
        <w:t>8 сентября 2024 года», от 19 июля 2024 года № 83/1099-7 «О формах избирательного бюллетеня для голосования на выборах Губернатора Челябинской области, назначенных на 8 сентября 2024 года»</w:t>
      </w:r>
      <w:r w:rsidR="00660D25" w:rsidRPr="00BE03E8">
        <w:rPr>
          <w:rFonts w:ascii="Times New Roman" w:hAnsi="Times New Roman"/>
          <w:sz w:val="28"/>
          <w:szCs w:val="28"/>
        </w:rPr>
        <w:t xml:space="preserve"> </w:t>
      </w:r>
      <w:r w:rsidR="00660D25" w:rsidRPr="00BE03E8">
        <w:rPr>
          <w:rFonts w:ascii="Times New Roman" w:hAnsi="Times New Roman"/>
          <w:bCs/>
          <w:sz w:val="28"/>
          <w:szCs w:val="28"/>
        </w:rPr>
        <w:t xml:space="preserve">территориальная </w:t>
      </w:r>
      <w:bookmarkStart w:id="2" w:name="_Hlk158755679"/>
      <w:r w:rsidR="00660D25" w:rsidRPr="00BE03E8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bookmarkStart w:id="3" w:name="_Hlk158664899"/>
      <w:bookmarkStart w:id="4" w:name="_Hlk158753677"/>
      <w:r w:rsidR="00660D25" w:rsidRPr="00BE03E8">
        <w:rPr>
          <w:rFonts w:ascii="Times New Roman" w:hAnsi="Times New Roman"/>
          <w:bCs/>
          <w:sz w:val="28"/>
          <w:szCs w:val="28"/>
        </w:rPr>
        <w:t>К</w:t>
      </w:r>
      <w:bookmarkEnd w:id="2"/>
      <w:r w:rsidR="004C466D" w:rsidRPr="00BE03E8">
        <w:rPr>
          <w:rFonts w:ascii="Times New Roman" w:hAnsi="Times New Roman"/>
          <w:bCs/>
          <w:sz w:val="28"/>
          <w:szCs w:val="28"/>
        </w:rPr>
        <w:t>алининского</w:t>
      </w:r>
      <w:r w:rsidR="00660D25" w:rsidRPr="00BE03E8">
        <w:rPr>
          <w:rFonts w:ascii="Times New Roman" w:hAnsi="Times New Roman"/>
          <w:bCs/>
          <w:sz w:val="28"/>
          <w:szCs w:val="28"/>
        </w:rPr>
        <w:t xml:space="preserve"> </w:t>
      </w:r>
      <w:bookmarkEnd w:id="3"/>
      <w:r w:rsidR="00660D25" w:rsidRPr="00BE03E8">
        <w:rPr>
          <w:rFonts w:ascii="Times New Roman" w:hAnsi="Times New Roman"/>
          <w:bCs/>
          <w:sz w:val="28"/>
          <w:szCs w:val="28"/>
        </w:rPr>
        <w:t>района</w:t>
      </w:r>
      <w:r w:rsidR="004C466D" w:rsidRPr="00BE03E8">
        <w:rPr>
          <w:rFonts w:ascii="Times New Roman" w:hAnsi="Times New Roman"/>
          <w:bCs/>
          <w:sz w:val="28"/>
          <w:szCs w:val="28"/>
        </w:rPr>
        <w:t xml:space="preserve"> города Челябинска</w:t>
      </w:r>
      <w:r w:rsidR="00660D25" w:rsidRPr="00660D25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r w:rsidR="00660D25" w:rsidRPr="00660D25">
        <w:rPr>
          <w:rFonts w:ascii="Times New Roman" w:hAnsi="Times New Roman"/>
          <w:bCs/>
          <w:sz w:val="28"/>
          <w:szCs w:val="28"/>
        </w:rPr>
        <w:t>РЕШИЛА</w:t>
      </w:r>
      <w:r w:rsidR="00660D25" w:rsidRPr="00660D25">
        <w:rPr>
          <w:rFonts w:ascii="Times New Roman" w:hAnsi="Times New Roman"/>
          <w:sz w:val="28"/>
          <w:szCs w:val="28"/>
        </w:rPr>
        <w:t>:</w:t>
      </w:r>
    </w:p>
    <w:p w:rsidR="00660D25" w:rsidRPr="009F085D" w:rsidRDefault="00660D25" w:rsidP="003C020E">
      <w:pPr>
        <w:pStyle w:val="a5"/>
        <w:numPr>
          <w:ilvl w:val="0"/>
          <w:numId w:val="2"/>
        </w:numPr>
        <w:spacing w:line="360" w:lineRule="auto"/>
        <w:ind w:left="0" w:right="43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5" w:name="_Hlk158756009"/>
      <w:bookmarkStart w:id="6" w:name="_Hlk158754764"/>
      <w:r w:rsidRPr="0002395E">
        <w:rPr>
          <w:rFonts w:ascii="Times New Roman" w:hAnsi="Times New Roman"/>
          <w:sz w:val="28"/>
          <w:szCs w:val="28"/>
        </w:rPr>
        <w:t xml:space="preserve">Передать в участковые избирательные </w:t>
      </w:r>
      <w:r w:rsidR="009F085D">
        <w:rPr>
          <w:rFonts w:ascii="Times New Roman" w:hAnsi="Times New Roman"/>
          <w:sz w:val="28"/>
          <w:szCs w:val="28"/>
        </w:rPr>
        <w:t xml:space="preserve">комиссии избирательных участков </w:t>
      </w:r>
      <w:r w:rsidR="0002395E" w:rsidRPr="0002395E">
        <w:rPr>
          <w:rFonts w:ascii="Times New Roman" w:hAnsi="Times New Roman"/>
          <w:sz w:val="28"/>
          <w:szCs w:val="28"/>
        </w:rPr>
        <w:t>№№</w:t>
      </w:r>
      <w:r w:rsidR="00A20F65">
        <w:rPr>
          <w:rFonts w:ascii="Times New Roman" w:hAnsi="Times New Roman"/>
          <w:sz w:val="28"/>
          <w:szCs w:val="28"/>
        </w:rPr>
        <w:t xml:space="preserve"> </w:t>
      </w:r>
      <w:r w:rsidR="009F085D">
        <w:rPr>
          <w:rFonts w:ascii="Times New Roman" w:hAnsi="Times New Roman"/>
          <w:sz w:val="28"/>
          <w:szCs w:val="28"/>
        </w:rPr>
        <w:t>516-</w:t>
      </w:r>
      <w:r w:rsidR="0002395E" w:rsidRPr="0002395E">
        <w:rPr>
          <w:rFonts w:ascii="Times New Roman" w:hAnsi="Times New Roman"/>
          <w:sz w:val="28"/>
          <w:szCs w:val="28"/>
        </w:rPr>
        <w:t>587,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589,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2252,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2280,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2281,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2402,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2403,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2409,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2410,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02395E" w:rsidRPr="0002395E">
        <w:rPr>
          <w:rFonts w:ascii="Times New Roman" w:hAnsi="Times New Roman"/>
          <w:sz w:val="28"/>
          <w:szCs w:val="28"/>
        </w:rPr>
        <w:t>2431</w:t>
      </w:r>
      <w:r w:rsidR="009F085D">
        <w:rPr>
          <w:rFonts w:ascii="Times New Roman" w:hAnsi="Times New Roman"/>
          <w:sz w:val="28"/>
          <w:szCs w:val="28"/>
        </w:rPr>
        <w:t xml:space="preserve"> </w:t>
      </w:r>
      <w:r w:rsidR="001F126E">
        <w:rPr>
          <w:rFonts w:ascii="Times New Roman" w:hAnsi="Times New Roman"/>
          <w:sz w:val="28"/>
          <w:szCs w:val="28"/>
        </w:rPr>
        <w:br/>
      </w:r>
      <w:r w:rsidRPr="0002395E">
        <w:rPr>
          <w:rFonts w:ascii="Times New Roman" w:hAnsi="Times New Roman"/>
          <w:sz w:val="28"/>
          <w:szCs w:val="28"/>
        </w:rPr>
        <w:t xml:space="preserve">по </w:t>
      </w:r>
      <w:r w:rsidRPr="009F085D">
        <w:rPr>
          <w:rFonts w:ascii="Times New Roman" w:hAnsi="Times New Roman"/>
          <w:sz w:val="28"/>
          <w:szCs w:val="28"/>
        </w:rPr>
        <w:t xml:space="preserve">актам избирательные бюллетени для голосования на выборах </w:t>
      </w:r>
      <w:r w:rsidR="000C2474">
        <w:rPr>
          <w:rFonts w:ascii="Times New Roman" w:hAnsi="Times New Roman"/>
          <w:sz w:val="28"/>
          <w:szCs w:val="28"/>
        </w:rPr>
        <w:t>Губернатора Челябинской области</w:t>
      </w:r>
      <w:r w:rsidRPr="009F085D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9F085D">
        <w:rPr>
          <w:rFonts w:ascii="Times New Roman" w:hAnsi="Times New Roman"/>
          <w:sz w:val="28"/>
          <w:szCs w:val="28"/>
        </w:rPr>
        <w:t xml:space="preserve">согласно приложению. </w:t>
      </w:r>
      <w:bookmarkEnd w:id="6"/>
    </w:p>
    <w:p w:rsidR="00660D25" w:rsidRPr="00AA49BC" w:rsidRDefault="00660D25" w:rsidP="00660D2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D25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Челябинской области до наступления установленного срока передачи бюллетеней для голосования на выборах </w:t>
      </w:r>
      <w:r w:rsidR="000C2474">
        <w:rPr>
          <w:rFonts w:ascii="Times New Roman" w:hAnsi="Times New Roman"/>
          <w:sz w:val="28"/>
          <w:szCs w:val="28"/>
        </w:rPr>
        <w:t>Губернатора Челябинской области</w:t>
      </w:r>
      <w:r w:rsidR="000C2474" w:rsidRPr="009F085D">
        <w:rPr>
          <w:rFonts w:ascii="Times New Roman" w:hAnsi="Times New Roman"/>
          <w:sz w:val="28"/>
          <w:szCs w:val="28"/>
        </w:rPr>
        <w:t xml:space="preserve"> </w:t>
      </w:r>
      <w:r w:rsidR="000C2474">
        <w:rPr>
          <w:rFonts w:ascii="Times New Roman" w:hAnsi="Times New Roman"/>
          <w:sz w:val="28"/>
          <w:szCs w:val="28"/>
        </w:rPr>
        <w:br/>
      </w:r>
      <w:r w:rsidRPr="00660D25">
        <w:rPr>
          <w:rFonts w:ascii="Times New Roman" w:hAnsi="Times New Roman"/>
          <w:sz w:val="28"/>
          <w:szCs w:val="28"/>
        </w:rPr>
        <w:t>в участковые избирательные комиссии (</w:t>
      </w:r>
      <w:r w:rsidRPr="00AA49BC">
        <w:rPr>
          <w:rFonts w:ascii="Times New Roman" w:hAnsi="Times New Roman"/>
          <w:sz w:val="28"/>
          <w:szCs w:val="28"/>
        </w:rPr>
        <w:t xml:space="preserve">до </w:t>
      </w:r>
      <w:r w:rsidR="000C37EC" w:rsidRPr="00AA49BC">
        <w:rPr>
          <w:rFonts w:ascii="Times New Roman" w:hAnsi="Times New Roman"/>
          <w:sz w:val="28"/>
          <w:szCs w:val="28"/>
        </w:rPr>
        <w:t>0</w:t>
      </w:r>
      <w:r w:rsidR="00AA49BC">
        <w:rPr>
          <w:rFonts w:ascii="Times New Roman" w:hAnsi="Times New Roman"/>
          <w:sz w:val="28"/>
          <w:szCs w:val="28"/>
        </w:rPr>
        <w:t>4</w:t>
      </w:r>
      <w:r w:rsidRPr="00AA49BC">
        <w:rPr>
          <w:rFonts w:ascii="Times New Roman" w:hAnsi="Times New Roman"/>
          <w:sz w:val="28"/>
          <w:szCs w:val="28"/>
        </w:rPr>
        <w:t xml:space="preserve"> </w:t>
      </w:r>
      <w:r w:rsidR="000C37EC" w:rsidRPr="00AA49BC">
        <w:rPr>
          <w:rFonts w:ascii="Times New Roman" w:hAnsi="Times New Roman"/>
          <w:sz w:val="28"/>
          <w:szCs w:val="28"/>
        </w:rPr>
        <w:t>сентября</w:t>
      </w:r>
      <w:r w:rsidRPr="00AA49BC">
        <w:rPr>
          <w:rFonts w:ascii="Times New Roman" w:hAnsi="Times New Roman"/>
          <w:sz w:val="28"/>
          <w:szCs w:val="28"/>
        </w:rPr>
        <w:t xml:space="preserve"> 2024 года). </w:t>
      </w:r>
    </w:p>
    <w:p w:rsidR="0010528B" w:rsidRPr="00660D25" w:rsidRDefault="001A4304" w:rsidP="00105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528B" w:rsidRPr="00660D25">
        <w:rPr>
          <w:rFonts w:ascii="Times New Roman" w:hAnsi="Times New Roman"/>
          <w:sz w:val="28"/>
          <w:szCs w:val="28"/>
        </w:rPr>
        <w:t xml:space="preserve">. Направить настоящее решение в избирательную комиссию Челябинской области для размещения в информационно-телекоммуникационной сети «Интернет». </w:t>
      </w:r>
    </w:p>
    <w:p w:rsidR="0010528B" w:rsidRPr="00096C47" w:rsidRDefault="001A4304" w:rsidP="00D95B85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528B" w:rsidRPr="00096C47">
        <w:rPr>
          <w:rFonts w:ascii="Times New Roman" w:hAnsi="Times New Roman"/>
          <w:sz w:val="28"/>
          <w:szCs w:val="28"/>
        </w:rPr>
        <w:t xml:space="preserve">. </w:t>
      </w:r>
      <w:r w:rsidR="0010528B" w:rsidRPr="00096C4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5F07CC">
        <w:rPr>
          <w:rFonts w:ascii="Times New Roman" w:eastAsia="Times New Roman" w:hAnsi="Times New Roman"/>
          <w:sz w:val="28"/>
          <w:szCs w:val="28"/>
          <w:lang w:eastAsia="ru-RU"/>
        </w:rPr>
        <w:t>секретаря</w:t>
      </w:r>
      <w:r w:rsidR="00105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B" w:rsidRPr="00941BC4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="0010528B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</w:t>
      </w:r>
      <w:r w:rsidR="0010528B" w:rsidRPr="00941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710" w:rsidRPr="00CE2710">
        <w:rPr>
          <w:rFonts w:ascii="Times New Roman" w:hAnsi="Times New Roman"/>
          <w:bCs/>
          <w:sz w:val="28"/>
          <w:szCs w:val="28"/>
        </w:rPr>
        <w:t>Калининского</w:t>
      </w:r>
      <w:r w:rsidR="0010528B" w:rsidRPr="00CE27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10528B" w:rsidRPr="00941B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Челябинска </w:t>
      </w:r>
      <w:r w:rsidR="005F07CC">
        <w:rPr>
          <w:rFonts w:ascii="Times New Roman" w:eastAsia="Times New Roman" w:hAnsi="Times New Roman"/>
          <w:sz w:val="28"/>
          <w:szCs w:val="28"/>
          <w:lang w:eastAsia="ru-RU"/>
        </w:rPr>
        <w:t>Устьянцеву О.А.</w:t>
      </w:r>
    </w:p>
    <w:p w:rsidR="0010528B" w:rsidRPr="00E00C9A" w:rsidRDefault="0010528B" w:rsidP="0010528B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E2710" w:rsidRPr="00CE2710" w:rsidRDefault="00CE2710" w:rsidP="00CE271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2710">
        <w:rPr>
          <w:rFonts w:ascii="Times New Roman" w:hAnsi="Times New Roman"/>
          <w:sz w:val="28"/>
          <w:szCs w:val="28"/>
        </w:rPr>
        <w:t>Председатель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  <w:t xml:space="preserve">      </w:t>
      </w:r>
      <w:r w:rsidRPr="00CE271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0">
        <w:rPr>
          <w:rFonts w:ascii="Times New Roman" w:hAnsi="Times New Roman"/>
          <w:sz w:val="28"/>
          <w:szCs w:val="28"/>
        </w:rPr>
        <w:t xml:space="preserve">  Т.В. Головина</w:t>
      </w:r>
    </w:p>
    <w:p w:rsidR="00FE4602" w:rsidRDefault="00FE4602" w:rsidP="00CE271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2710" w:rsidRPr="00BB1DA3" w:rsidRDefault="00CE2710" w:rsidP="00CE2710">
      <w:pPr>
        <w:widowControl w:val="0"/>
        <w:spacing w:line="360" w:lineRule="auto"/>
        <w:jc w:val="both"/>
        <w:rPr>
          <w:sz w:val="26"/>
          <w:szCs w:val="26"/>
        </w:rPr>
      </w:pPr>
      <w:r w:rsidRPr="00CE2710">
        <w:rPr>
          <w:rFonts w:ascii="Times New Roman" w:hAnsi="Times New Roman"/>
          <w:sz w:val="28"/>
          <w:szCs w:val="28"/>
        </w:rPr>
        <w:t>Секретарь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2710">
        <w:rPr>
          <w:rFonts w:ascii="Times New Roman" w:hAnsi="Times New Roman"/>
          <w:sz w:val="28"/>
          <w:szCs w:val="28"/>
        </w:rPr>
        <w:t xml:space="preserve">          О.А.Устьянцева</w:t>
      </w:r>
    </w:p>
    <w:p w:rsidR="0083371E" w:rsidRDefault="0083371E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B86A81" w:rsidRDefault="00B86A81" w:rsidP="00CE2710">
      <w:pPr>
        <w:spacing w:after="0" w:line="360" w:lineRule="auto"/>
        <w:jc w:val="both"/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EA293D" w:rsidRDefault="00EA293D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:rsidR="00B86A81" w:rsidRPr="00B86A81" w:rsidRDefault="00B86A81" w:rsidP="00F069F2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B86A81">
        <w:rPr>
          <w:rFonts w:ascii="Times New Roman" w:hAnsi="Times New Roman"/>
          <w:sz w:val="24"/>
          <w:szCs w:val="24"/>
          <w:lang w:val="x-none" w:eastAsia="x-none"/>
        </w:rPr>
        <w:t>Приложение к решению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территориальной избирательной комиссии</w:t>
      </w:r>
      <w:r w:rsidRPr="00B86A8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F069F2">
        <w:rPr>
          <w:rFonts w:ascii="Times New Roman" w:hAnsi="Times New Roman"/>
          <w:sz w:val="24"/>
          <w:szCs w:val="24"/>
          <w:lang w:eastAsia="x-none"/>
        </w:rPr>
        <w:t>Калинин</w:t>
      </w:r>
      <w:r w:rsidRPr="00B86A81">
        <w:rPr>
          <w:rFonts w:ascii="Times New Roman" w:hAnsi="Times New Roman"/>
          <w:sz w:val="24"/>
          <w:szCs w:val="24"/>
          <w:lang w:val="x-none" w:eastAsia="x-none"/>
        </w:rPr>
        <w:t>ского района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B86A81" w:rsidRPr="00B86A81" w:rsidRDefault="00B86A81" w:rsidP="00F069F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x-none"/>
        </w:rPr>
      </w:pPr>
      <w:r w:rsidRPr="00B86A81">
        <w:rPr>
          <w:rFonts w:ascii="Times New Roman" w:hAnsi="Times New Roman"/>
          <w:sz w:val="24"/>
          <w:szCs w:val="24"/>
          <w:lang w:val="x-none" w:eastAsia="x-none"/>
        </w:rPr>
        <w:t>от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0C36BD">
        <w:rPr>
          <w:rFonts w:ascii="Times New Roman" w:hAnsi="Times New Roman"/>
          <w:sz w:val="24"/>
          <w:szCs w:val="24"/>
          <w:lang w:eastAsia="x-none"/>
        </w:rPr>
        <w:t>2</w:t>
      </w:r>
      <w:r w:rsidR="00071325">
        <w:rPr>
          <w:rFonts w:ascii="Times New Roman" w:hAnsi="Times New Roman"/>
          <w:sz w:val="24"/>
          <w:szCs w:val="24"/>
          <w:lang w:eastAsia="x-none"/>
        </w:rPr>
        <w:t>8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 </w:t>
      </w:r>
      <w:r w:rsidR="000C36BD">
        <w:rPr>
          <w:rFonts w:ascii="Times New Roman" w:hAnsi="Times New Roman"/>
          <w:sz w:val="24"/>
          <w:szCs w:val="24"/>
          <w:lang w:eastAsia="x-none"/>
        </w:rPr>
        <w:t>августа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 2024 года </w:t>
      </w:r>
      <w:r w:rsidR="000C36BD">
        <w:rPr>
          <w:rFonts w:ascii="Times New Roman" w:hAnsi="Times New Roman"/>
          <w:sz w:val="24"/>
          <w:szCs w:val="24"/>
          <w:lang w:eastAsia="x-none"/>
        </w:rPr>
        <w:t>№ 1</w:t>
      </w:r>
      <w:r w:rsidR="00F069F2">
        <w:rPr>
          <w:rFonts w:ascii="Times New Roman" w:hAnsi="Times New Roman"/>
          <w:sz w:val="24"/>
          <w:szCs w:val="24"/>
          <w:lang w:eastAsia="x-none"/>
        </w:rPr>
        <w:t>3</w:t>
      </w:r>
      <w:r w:rsidR="00071325">
        <w:rPr>
          <w:rFonts w:ascii="Times New Roman" w:hAnsi="Times New Roman"/>
          <w:sz w:val="24"/>
          <w:szCs w:val="24"/>
          <w:lang w:eastAsia="x-none"/>
        </w:rPr>
        <w:t>3</w:t>
      </w:r>
      <w:r w:rsidR="000C36BD">
        <w:rPr>
          <w:rFonts w:ascii="Times New Roman" w:hAnsi="Times New Roman"/>
          <w:sz w:val="24"/>
          <w:szCs w:val="24"/>
          <w:lang w:eastAsia="x-none"/>
        </w:rPr>
        <w:t>/11</w:t>
      </w:r>
      <w:r w:rsidR="00071325">
        <w:rPr>
          <w:rFonts w:ascii="Times New Roman" w:hAnsi="Times New Roman"/>
          <w:sz w:val="24"/>
          <w:szCs w:val="24"/>
          <w:lang w:eastAsia="x-none"/>
        </w:rPr>
        <w:t>72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-5 </w:t>
      </w:r>
    </w:p>
    <w:p w:rsidR="00B86A81" w:rsidRPr="00B86A81" w:rsidRDefault="00B86A81" w:rsidP="00B86A81">
      <w:pPr>
        <w:rPr>
          <w:rFonts w:ascii="Times New Roman" w:hAnsi="Times New Roman"/>
          <w:sz w:val="24"/>
          <w:szCs w:val="24"/>
          <w:lang w:eastAsia="x-none"/>
        </w:rPr>
      </w:pPr>
    </w:p>
    <w:p w:rsidR="00B86A81" w:rsidRPr="00A16C21" w:rsidRDefault="00B86A81" w:rsidP="00A16C21">
      <w:pPr>
        <w:jc w:val="center"/>
        <w:rPr>
          <w:rFonts w:ascii="Times New Roman" w:hAnsi="Times New Roman"/>
          <w:sz w:val="24"/>
          <w:szCs w:val="24"/>
        </w:rPr>
      </w:pPr>
      <w:r w:rsidRPr="00B86A81">
        <w:rPr>
          <w:rFonts w:ascii="Times New Roman" w:hAnsi="Times New Roman"/>
          <w:sz w:val="24"/>
          <w:szCs w:val="24"/>
          <w:lang w:eastAsia="x-none"/>
        </w:rPr>
        <w:t xml:space="preserve">Распределение избирательных бюллетеней для голосования на выборах </w:t>
      </w:r>
      <w:r w:rsidR="00013425" w:rsidRPr="00013425">
        <w:rPr>
          <w:rFonts w:ascii="Times New Roman" w:hAnsi="Times New Roman"/>
          <w:bCs/>
          <w:iCs/>
        </w:rPr>
        <w:t>Губернатора Челябинской области</w:t>
      </w:r>
      <w:r w:rsidRPr="00013425">
        <w:rPr>
          <w:rFonts w:ascii="Times New Roman" w:hAnsi="Times New Roman"/>
          <w:sz w:val="24"/>
          <w:szCs w:val="24"/>
          <w:lang w:eastAsia="x-none"/>
        </w:rPr>
        <w:t>, передаваемых участковым избирательным ко</w:t>
      </w:r>
      <w:r w:rsidRPr="00B86A81">
        <w:rPr>
          <w:rFonts w:ascii="Times New Roman" w:hAnsi="Times New Roman"/>
          <w:sz w:val="24"/>
          <w:szCs w:val="24"/>
          <w:lang w:eastAsia="x-none"/>
        </w:rPr>
        <w:t xml:space="preserve">миссиям избирательных участков </w:t>
      </w:r>
      <w:r w:rsidR="00A16C21" w:rsidRPr="00A16C21">
        <w:rPr>
          <w:rFonts w:ascii="Times New Roman" w:hAnsi="Times New Roman"/>
          <w:sz w:val="24"/>
          <w:szCs w:val="24"/>
        </w:rPr>
        <w:t>№№</w:t>
      </w:r>
      <w:r w:rsidR="00A20F65">
        <w:rPr>
          <w:rFonts w:ascii="Times New Roman" w:hAnsi="Times New Roman"/>
          <w:sz w:val="24"/>
          <w:szCs w:val="24"/>
        </w:rPr>
        <w:t xml:space="preserve"> </w:t>
      </w:r>
      <w:r w:rsidR="00A16C21" w:rsidRPr="00A16C21">
        <w:rPr>
          <w:rFonts w:ascii="Times New Roman" w:hAnsi="Times New Roman"/>
          <w:sz w:val="24"/>
          <w:szCs w:val="24"/>
        </w:rPr>
        <w:t>516-587, 589, 2252, 2280, 2281, 2402, 2403, 2409, 2410, 2431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2232"/>
        <w:gridCol w:w="2652"/>
        <w:gridCol w:w="3237"/>
      </w:tblGrid>
      <w:tr w:rsidR="00B86A81" w:rsidRPr="00B86A81" w:rsidTr="00567663">
        <w:trPr>
          <w:cantSplit/>
          <w:trHeight w:val="284"/>
          <w:tblHeader/>
        </w:trPr>
        <w:tc>
          <w:tcPr>
            <w:tcW w:w="1235" w:type="dxa"/>
            <w:vAlign w:val="center"/>
          </w:tcPr>
          <w:p w:rsidR="00B86A81" w:rsidRPr="00EF0240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81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652" w:type="dxa"/>
            <w:vAlign w:val="center"/>
          </w:tcPr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81">
              <w:rPr>
                <w:rFonts w:ascii="Times New Roman" w:hAnsi="Times New Roman"/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3237" w:type="dxa"/>
            <w:vAlign w:val="center"/>
          </w:tcPr>
          <w:p w:rsidR="00B86A81" w:rsidRPr="00B86A81" w:rsidRDefault="00B86A81" w:rsidP="00EF024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A81">
              <w:rPr>
                <w:rFonts w:ascii="Times New Roman" w:hAnsi="Times New Roman"/>
                <w:b/>
                <w:sz w:val="24"/>
                <w:szCs w:val="24"/>
              </w:rPr>
              <w:t>Количество бюллетеней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 w:rsidRPr="00E9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27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B1762F" w:rsidRPr="00E91D63" w:rsidTr="00567663">
        <w:trPr>
          <w:cantSplit/>
          <w:trHeight w:val="284"/>
        </w:trPr>
        <w:tc>
          <w:tcPr>
            <w:tcW w:w="1235" w:type="dxa"/>
          </w:tcPr>
          <w:p w:rsidR="00B1762F" w:rsidRPr="00E91D63" w:rsidRDefault="00B1762F" w:rsidP="00B176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32" w:type="dxa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62F" w:rsidRPr="00E91D63" w:rsidRDefault="00B1762F" w:rsidP="00B17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762F" w:rsidRP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2F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F16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16E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F16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16E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F16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16E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F16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16E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C12C0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bookmarkStart w:id="7" w:name="_GoBack"/>
            <w:bookmarkEnd w:id="7"/>
            <w:r w:rsidR="00DB0FA5"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FA5" w:rsidRPr="00DB0FA5" w:rsidRDefault="00DB0FA5" w:rsidP="00F16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16E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36428B" w:rsidRPr="00E91D63" w:rsidTr="00567663">
        <w:trPr>
          <w:cantSplit/>
          <w:trHeight w:val="284"/>
        </w:trPr>
        <w:tc>
          <w:tcPr>
            <w:tcW w:w="1235" w:type="dxa"/>
          </w:tcPr>
          <w:p w:rsidR="0036428B" w:rsidRPr="00E91D63" w:rsidRDefault="0036428B" w:rsidP="0036428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2652" w:type="dxa"/>
          </w:tcPr>
          <w:p w:rsidR="0036428B" w:rsidRPr="00E91D63" w:rsidRDefault="0036428B" w:rsidP="00364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237" w:type="dxa"/>
            <w:vAlign w:val="bottom"/>
          </w:tcPr>
          <w:p w:rsidR="0036428B" w:rsidRPr="0036428B" w:rsidRDefault="0036428B" w:rsidP="00364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8B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  <w:r w:rsidRPr="00E9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507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74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2252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507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74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2281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507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74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507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074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DB0FA5" w:rsidRPr="00E91D63" w:rsidTr="00567663">
        <w:trPr>
          <w:cantSplit/>
          <w:trHeight w:val="284"/>
        </w:trPr>
        <w:tc>
          <w:tcPr>
            <w:tcW w:w="1235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32" w:type="dxa"/>
          </w:tcPr>
          <w:p w:rsidR="00DB0FA5" w:rsidRPr="00E91D63" w:rsidRDefault="00DB0FA5" w:rsidP="00DB0FA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63"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2652" w:type="dxa"/>
            <w:vAlign w:val="center"/>
          </w:tcPr>
          <w:p w:rsidR="00DB0FA5" w:rsidRPr="00E91D63" w:rsidRDefault="00DB0FA5" w:rsidP="00DB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237" w:type="dxa"/>
            <w:vAlign w:val="bottom"/>
          </w:tcPr>
          <w:p w:rsidR="00DB0FA5" w:rsidRPr="00DB0FA5" w:rsidRDefault="00DB0FA5" w:rsidP="00DB0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FA5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</w:tbl>
    <w:p w:rsidR="00B86A81" w:rsidRPr="00E91D63" w:rsidRDefault="00B86A81" w:rsidP="00EF0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A81" w:rsidRPr="00E91D63" w:rsidRDefault="00B86A81" w:rsidP="00CE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6A81" w:rsidRPr="00B86A81" w:rsidRDefault="00B86A81" w:rsidP="00CE27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6A81" w:rsidRPr="00B86A81" w:rsidRDefault="00B86A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86A81" w:rsidRPr="00B86A81" w:rsidSect="00EA293D">
      <w:pgSz w:w="11906" w:h="16838"/>
      <w:pgMar w:top="284" w:right="851" w:bottom="28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5B7"/>
    <w:multiLevelType w:val="hybridMultilevel"/>
    <w:tmpl w:val="A400193C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>
    <w:nsid w:val="5F18613C"/>
    <w:multiLevelType w:val="hybridMultilevel"/>
    <w:tmpl w:val="62AAA2D8"/>
    <w:lvl w:ilvl="0" w:tplc="B24E03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D"/>
    <w:rsid w:val="00013425"/>
    <w:rsid w:val="00017B7D"/>
    <w:rsid w:val="0002395E"/>
    <w:rsid w:val="0003781A"/>
    <w:rsid w:val="00071325"/>
    <w:rsid w:val="00095EE6"/>
    <w:rsid w:val="000B515B"/>
    <w:rsid w:val="000C2474"/>
    <w:rsid w:val="000C36BD"/>
    <w:rsid w:val="000C37EC"/>
    <w:rsid w:val="0010528B"/>
    <w:rsid w:val="0017318A"/>
    <w:rsid w:val="001A4304"/>
    <w:rsid w:val="001D0E48"/>
    <w:rsid w:val="001D4963"/>
    <w:rsid w:val="001F126E"/>
    <w:rsid w:val="00224A83"/>
    <w:rsid w:val="00246315"/>
    <w:rsid w:val="002737BD"/>
    <w:rsid w:val="002B6FAB"/>
    <w:rsid w:val="0030463F"/>
    <w:rsid w:val="00343F74"/>
    <w:rsid w:val="0036428B"/>
    <w:rsid w:val="003C020E"/>
    <w:rsid w:val="0042688E"/>
    <w:rsid w:val="00462C73"/>
    <w:rsid w:val="00481358"/>
    <w:rsid w:val="004C466D"/>
    <w:rsid w:val="00507430"/>
    <w:rsid w:val="00567663"/>
    <w:rsid w:val="005716A7"/>
    <w:rsid w:val="00580CF8"/>
    <w:rsid w:val="005B547F"/>
    <w:rsid w:val="005F07CC"/>
    <w:rsid w:val="005F2460"/>
    <w:rsid w:val="006459D5"/>
    <w:rsid w:val="00660D25"/>
    <w:rsid w:val="006E31DA"/>
    <w:rsid w:val="006F0EF9"/>
    <w:rsid w:val="006F2686"/>
    <w:rsid w:val="0072333B"/>
    <w:rsid w:val="00723659"/>
    <w:rsid w:val="00730A75"/>
    <w:rsid w:val="007320A8"/>
    <w:rsid w:val="007B245D"/>
    <w:rsid w:val="007D2628"/>
    <w:rsid w:val="007E79F7"/>
    <w:rsid w:val="0083371E"/>
    <w:rsid w:val="00874A57"/>
    <w:rsid w:val="008B5669"/>
    <w:rsid w:val="009209FA"/>
    <w:rsid w:val="009C5941"/>
    <w:rsid w:val="009F085D"/>
    <w:rsid w:val="009F400B"/>
    <w:rsid w:val="009F5F6B"/>
    <w:rsid w:val="00A074CD"/>
    <w:rsid w:val="00A15EC2"/>
    <w:rsid w:val="00A16C21"/>
    <w:rsid w:val="00A20F65"/>
    <w:rsid w:val="00AA49BC"/>
    <w:rsid w:val="00B04E7B"/>
    <w:rsid w:val="00B1762F"/>
    <w:rsid w:val="00B55800"/>
    <w:rsid w:val="00B86A81"/>
    <w:rsid w:val="00BE03E8"/>
    <w:rsid w:val="00C13A3C"/>
    <w:rsid w:val="00C43DBF"/>
    <w:rsid w:val="00CA1152"/>
    <w:rsid w:val="00CE2710"/>
    <w:rsid w:val="00D67F9B"/>
    <w:rsid w:val="00D95B85"/>
    <w:rsid w:val="00D96D69"/>
    <w:rsid w:val="00DB0FA5"/>
    <w:rsid w:val="00DC12C0"/>
    <w:rsid w:val="00DF593E"/>
    <w:rsid w:val="00DF6E0E"/>
    <w:rsid w:val="00E91D63"/>
    <w:rsid w:val="00E96551"/>
    <w:rsid w:val="00EA293D"/>
    <w:rsid w:val="00EC2895"/>
    <w:rsid w:val="00EF0240"/>
    <w:rsid w:val="00F069F2"/>
    <w:rsid w:val="00F16E5B"/>
    <w:rsid w:val="00F80D75"/>
    <w:rsid w:val="00FA7501"/>
    <w:rsid w:val="00FD2144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FA4C-CC05-4E7E-AB78-5FF789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2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5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УСТЬЯНЦЕВА Оксана Андреевна</cp:lastModifiedBy>
  <cp:revision>73</cp:revision>
  <cp:lastPrinted>2024-03-05T09:13:00Z</cp:lastPrinted>
  <dcterms:created xsi:type="dcterms:W3CDTF">2024-03-06T09:17:00Z</dcterms:created>
  <dcterms:modified xsi:type="dcterms:W3CDTF">2024-08-29T10:13:00Z</dcterms:modified>
</cp:coreProperties>
</file>