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C7431" w:rsidTr="00EC74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431" w:rsidRDefault="00EC7431">
            <w:pPr>
              <w:pStyle w:val="ConsPlusNormal"/>
            </w:pPr>
            <w:bookmarkStart w:id="0" w:name="_GoBack"/>
            <w:bookmarkEnd w:id="0"/>
            <w:r>
              <w:t>27 августа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C7431" w:rsidRDefault="00EC7431">
            <w:pPr>
              <w:pStyle w:val="ConsPlusNormal"/>
              <w:jc w:val="right"/>
            </w:pPr>
            <w:r>
              <w:t>N 456-ЗО</w:t>
            </w:r>
          </w:p>
        </w:tc>
      </w:tr>
    </w:tbl>
    <w:p w:rsidR="00EC7431" w:rsidRDefault="00EC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Title"/>
        <w:jc w:val="center"/>
      </w:pPr>
      <w:r>
        <w:t>РОССИЙСКАЯ ФЕДЕРАЦИЯ</w:t>
      </w:r>
    </w:p>
    <w:p w:rsidR="00EC7431" w:rsidRDefault="00EC7431">
      <w:pPr>
        <w:pStyle w:val="ConsPlusTitle"/>
        <w:jc w:val="center"/>
      </w:pPr>
    </w:p>
    <w:p w:rsidR="00EC7431" w:rsidRDefault="00EC7431">
      <w:pPr>
        <w:pStyle w:val="ConsPlusTitle"/>
        <w:jc w:val="center"/>
      </w:pPr>
      <w:r>
        <w:t>ЗАКОН</w:t>
      </w:r>
    </w:p>
    <w:p w:rsidR="00EC7431" w:rsidRDefault="00EC7431">
      <w:pPr>
        <w:pStyle w:val="ConsPlusTitle"/>
        <w:jc w:val="center"/>
      </w:pPr>
      <w:r>
        <w:t>ЧЕЛЯБИНСКОЙ ОБЛАСТИ</w:t>
      </w:r>
    </w:p>
    <w:p w:rsidR="00EC7431" w:rsidRDefault="00EC7431">
      <w:pPr>
        <w:pStyle w:val="ConsPlusTitle"/>
        <w:jc w:val="center"/>
      </w:pPr>
    </w:p>
    <w:p w:rsidR="00EC7431" w:rsidRDefault="00EC7431">
      <w:pPr>
        <w:pStyle w:val="ConsPlusTitle"/>
        <w:jc w:val="center"/>
      </w:pPr>
      <w:r>
        <w:t>О рассмотрении обращений граждан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jc w:val="right"/>
      </w:pPr>
      <w:r>
        <w:t>Принят</w:t>
      </w:r>
    </w:p>
    <w:p w:rsidR="00EC7431" w:rsidRDefault="00EC7431">
      <w:pPr>
        <w:pStyle w:val="ConsPlusNormal"/>
        <w:jc w:val="right"/>
      </w:pPr>
      <w:hyperlink r:id="rId4">
        <w:r>
          <w:rPr>
            <w:color w:val="0000FF"/>
          </w:rPr>
          <w:t>постановлением</w:t>
        </w:r>
      </w:hyperlink>
    </w:p>
    <w:p w:rsidR="00EC7431" w:rsidRDefault="00EC7431">
      <w:pPr>
        <w:pStyle w:val="ConsPlusNormal"/>
        <w:jc w:val="right"/>
      </w:pPr>
      <w:r>
        <w:t>Законодательного Собрания</w:t>
      </w:r>
    </w:p>
    <w:p w:rsidR="00EC7431" w:rsidRDefault="00EC7431">
      <w:pPr>
        <w:pStyle w:val="ConsPlusNormal"/>
        <w:jc w:val="right"/>
      </w:pPr>
      <w:r>
        <w:t>Челябинской области</w:t>
      </w:r>
    </w:p>
    <w:p w:rsidR="00EC7431" w:rsidRDefault="00EC7431">
      <w:pPr>
        <w:pStyle w:val="ConsPlusNormal"/>
        <w:jc w:val="right"/>
      </w:pPr>
      <w:r>
        <w:t>от 27 августа 2009 г. N 1874</w:t>
      </w:r>
    </w:p>
    <w:p w:rsidR="00EC7431" w:rsidRDefault="00EC74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74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31" w:rsidRDefault="00EC74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31" w:rsidRDefault="00EC74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7431" w:rsidRDefault="00EC74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7431" w:rsidRDefault="00EC74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Челябинской области от 29.10.2009 </w:t>
            </w:r>
            <w:hyperlink r:id="rId5">
              <w:r>
                <w:rPr>
                  <w:color w:val="0000FF"/>
                </w:rPr>
                <w:t>N 484-ЗО</w:t>
              </w:r>
            </w:hyperlink>
            <w:r>
              <w:rPr>
                <w:color w:val="392C69"/>
              </w:rPr>
              <w:t>,</w:t>
            </w:r>
          </w:p>
          <w:p w:rsidR="00EC7431" w:rsidRDefault="00EC74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27.06.2013 </w:t>
            </w:r>
            <w:hyperlink r:id="rId6">
              <w:r>
                <w:rPr>
                  <w:color w:val="0000FF"/>
                </w:rPr>
                <w:t>N 511-ЗО</w:t>
              </w:r>
            </w:hyperlink>
            <w:r>
              <w:rPr>
                <w:color w:val="392C69"/>
              </w:rPr>
              <w:t xml:space="preserve">, от 05.12.2023 </w:t>
            </w:r>
            <w:hyperlink r:id="rId7">
              <w:r>
                <w:rPr>
                  <w:color w:val="0000FF"/>
                </w:rPr>
                <w:t>N 966-ЗО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31" w:rsidRDefault="00EC7431">
            <w:pPr>
              <w:pStyle w:val="ConsPlusNormal"/>
            </w:pPr>
          </w:p>
        </w:tc>
      </w:tr>
    </w:tbl>
    <w:p w:rsidR="00EC7431" w:rsidRDefault="00EC7431">
      <w:pPr>
        <w:pStyle w:val="ConsPlusNormal"/>
        <w:jc w:val="both"/>
      </w:pPr>
    </w:p>
    <w:p w:rsidR="00EC7431" w:rsidRDefault="00EC7431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закон) устанавливает дополнительные гарантии права граждан на обращение к Губернатору Челябинской области, в Законодательное Собрание Челябинской области, Правительство Челябинской области, Контрольно-счетную палату Челябинской области, избирательную комиссию Челябинской области (далее - государственные органы) и к их должностным лицам, в областные государственные учреждения и иные организации, на которые возложено осуществление публично значимых функций (далее - областная организация), и к их должностным лицам.</w:t>
      </w:r>
    </w:p>
    <w:p w:rsidR="00EC7431" w:rsidRDefault="00EC7431">
      <w:pPr>
        <w:pStyle w:val="ConsPlusNormal"/>
        <w:jc w:val="both"/>
      </w:pPr>
      <w:r>
        <w:t xml:space="preserve">(в ред. Законов Челябинской области от 27.06.2013 </w:t>
      </w:r>
      <w:hyperlink r:id="rId9">
        <w:r>
          <w:rPr>
            <w:color w:val="0000FF"/>
          </w:rPr>
          <w:t>N 511-ЗО</w:t>
        </w:r>
      </w:hyperlink>
      <w:r>
        <w:t xml:space="preserve">, от 05.12.2023 </w:t>
      </w:r>
      <w:hyperlink r:id="rId10">
        <w:r>
          <w:rPr>
            <w:color w:val="0000FF"/>
          </w:rPr>
          <w:t>N 966-ЗО</w:t>
        </w:r>
      </w:hyperlink>
      <w:r>
        <w:t>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индивидуальные и коллективные обращения граждан, включая обращения объединений граждан, в том числе юридических лиц (далее - гражданин).</w:t>
      </w:r>
    </w:p>
    <w:p w:rsidR="00EC7431" w:rsidRDefault="00EC7431">
      <w:pPr>
        <w:pStyle w:val="ConsPlusNormal"/>
        <w:jc w:val="both"/>
      </w:pPr>
      <w:r>
        <w:t xml:space="preserve">(часть 2 введена </w:t>
      </w:r>
      <w:hyperlink r:id="rId11">
        <w:r>
          <w:rPr>
            <w:color w:val="0000FF"/>
          </w:rPr>
          <w:t>Законом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Title"/>
        <w:ind w:firstLine="540"/>
        <w:jc w:val="both"/>
        <w:outlineLvl w:val="0"/>
      </w:pPr>
      <w:r>
        <w:t>Статья 2. Рассмотрение письменных обращений граждан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ind w:firstLine="540"/>
        <w:jc w:val="both"/>
      </w:pPr>
      <w:r>
        <w:t xml:space="preserve">1. Письменное обращение гражданина, направленное в письменной форме или в форме электронного документа и поступившее в государственный орган или его должностному лицу, в областную организацию или ее должностному лицу в соответствии с их полномочиями, подлежит обязательной регистрации и рассматривается в сроки, установленные Федеральным </w:t>
      </w:r>
      <w:hyperlink r:id="rId12">
        <w:r>
          <w:rPr>
            <w:color w:val="0000FF"/>
          </w:rPr>
          <w:t>законом</w:t>
        </w:r>
      </w:hyperlink>
      <w:r>
        <w:t>.</w:t>
      </w:r>
    </w:p>
    <w:p w:rsidR="00EC7431" w:rsidRDefault="00EC7431">
      <w:pPr>
        <w:pStyle w:val="ConsPlusNormal"/>
        <w:jc w:val="both"/>
      </w:pPr>
      <w:r>
        <w:t xml:space="preserve">(в ред. Законов Челябинской области от 27.06.2013 </w:t>
      </w:r>
      <w:hyperlink r:id="rId13">
        <w:r>
          <w:rPr>
            <w:color w:val="0000FF"/>
          </w:rPr>
          <w:t>N 511-ЗО</w:t>
        </w:r>
      </w:hyperlink>
      <w:r>
        <w:t xml:space="preserve">, от 05.12.2023 </w:t>
      </w:r>
      <w:hyperlink r:id="rId14">
        <w:r>
          <w:rPr>
            <w:color w:val="0000FF"/>
          </w:rPr>
          <w:t>N 966-ЗО</w:t>
        </w:r>
      </w:hyperlink>
      <w:r>
        <w:t>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2. Рассмотрение письменных обращений граждан, содержащих вопросы защиты прав детей, предложения по предотвращению возможных аварий и иных чрезвычайных ситуаций, производится не позднее пятнадцати рабочих дней со дня их регистрации в государственном органе.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3. Руководители государственных органов, областных организаций вправе устанавливать сокращенные сроки рассмотрения отдельных письменных обращений граждан.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Title"/>
        <w:ind w:firstLine="540"/>
        <w:jc w:val="both"/>
        <w:outlineLvl w:val="0"/>
      </w:pPr>
      <w:r>
        <w:lastRenderedPageBreak/>
        <w:t>Статья 3. Порядок организации личного приема граждан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ind w:firstLine="540"/>
        <w:jc w:val="both"/>
      </w:pPr>
      <w:r>
        <w:t>1. Устные обращения граждан к руководителям государственных органов, областных организаций поступают от граждан во время личного приема, а также по специально организованным телефонам доверия, горячим линиям, во время проведения прямых эфиров по радио и телевидению.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2. В случае, если обстоятельства, изложенные в устном обращении, требуют дополнительной проверки, устное обращение оформляется справкой должностного лица, к которому поступило обращение, и в дальнейшем рассматривается в порядке, предусмотренном для рассмотрения письменных обращений граждан.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3. Руководители государственных органов, областных организаций и уполномоченные ими лица ведут личный прием граждан и несут ответственность за его организацию. График личного приема граждан руководителями государственных органов, областных организаций и уполномоченными ими лицами (информация о месте приема, порядке записи на прием, а также об установленных для приема днях и часах) утверждается руководителями государственных органов, областных организаций. График личного приема граждан руководителями государственных органов, областных организаций и уполномоченными ими лицами доводится до сведения населения путем размещения его в доступном месте в помещении государственного органа, областной организации, а также на официальном сайте государственного органа, областной организации в сети "Интернет".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 xml:space="preserve">4. Личный прием граждан производится в порядке, установленном Федеральным </w:t>
      </w:r>
      <w:hyperlink r:id="rId18">
        <w:r>
          <w:rPr>
            <w:color w:val="0000FF"/>
          </w:rPr>
          <w:t>законом</w:t>
        </w:r>
      </w:hyperlink>
      <w:r>
        <w:t>.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Title"/>
        <w:ind w:firstLine="540"/>
        <w:jc w:val="both"/>
        <w:outlineLvl w:val="0"/>
      </w:pPr>
      <w:r>
        <w:t>Статья 4. Полномочия должностных лиц государственных органов, областных организаций по рассмотрению обращений граждан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ind w:firstLine="540"/>
        <w:jc w:val="both"/>
      </w:pPr>
      <w:r>
        <w:t>1. Должностные лица государственных органов, областных организаций обязаны: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1) обеспечивать необходимые условия для своевременного и эффективного рассмотрения обращений граждан должностными лицами, правомочными принимать решения от имени соответствующего государственного органа, областной организации;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2) принимать обоснованные решения по существу поставленных в каждом обращении вопросов, обеспечивать их выполнение;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3) своевременно сообщать гражданам о решениях, принятых по обращениям, в случае их отклонения указывать мотивы отклонения, по просьбам граждан разъяснять порядок обжалования принятых решений;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4) уведомлять граждан о направлении их обращений на рассмотрение в другой государственный орган, областную организацию, орган местного самоуправления или иному должностному лицу в соответствии с их компетенцией;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5) систематически анализировать и обобщать предложения, заявления, жалобы граждан, содержащиеся в них критические замечания;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 xml:space="preserve">6) проверять состояние работы с обращениями в подведомственных органах и организациях, </w:t>
      </w:r>
      <w:r>
        <w:lastRenderedPageBreak/>
        <w:t>принимать меры по устранению выявленных нарушений;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7) регулярно проводить личный прием граждан, информировать население о времени и порядке его проведения.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2. Государственные органы, областные организации, их должностные лица при рассмотрении обращений граждан в пределах своих полномочий вправе:</w:t>
      </w:r>
    </w:p>
    <w:p w:rsidR="00EC7431" w:rsidRDefault="00EC743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Челябинской области от 27.06.2013 N 511-ЗО)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1) приглашать обратившихся граждан для личной беседы;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2) в случае необходимости и с согласия обратившегося гражданина запрашивать у него дополнительные материалы;</w:t>
      </w:r>
    </w:p>
    <w:p w:rsidR="00EC7431" w:rsidRDefault="00EC7431">
      <w:pPr>
        <w:pStyle w:val="ConsPlusNormal"/>
        <w:jc w:val="both"/>
      </w:pPr>
      <w:r>
        <w:t xml:space="preserve">(п. 2 в ред. </w:t>
      </w:r>
      <w:hyperlink r:id="rId24">
        <w:r>
          <w:rPr>
            <w:color w:val="0000FF"/>
          </w:rPr>
          <w:t>Закона</w:t>
        </w:r>
      </w:hyperlink>
      <w:r>
        <w:t xml:space="preserve"> Челябинской области от 29.10.2009 N 484-ЗО)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3) создавать комиссии для проверки фактов, изложенных в обращениях граждан, с выездом на место;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>4) проверять исполнение ранее принятых ими решений по обращениям граждан;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25">
        <w:r>
          <w:rPr>
            <w:color w:val="0000FF"/>
          </w:rPr>
          <w:t>Закон</w:t>
        </w:r>
      </w:hyperlink>
      <w:r>
        <w:t xml:space="preserve"> Челябинской области от 29.10.2009 N 484-ЗО.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Title"/>
        <w:ind w:firstLine="540"/>
        <w:jc w:val="both"/>
        <w:outlineLvl w:val="0"/>
      </w:pPr>
      <w:r>
        <w:t>Статья 5. Контроль за рассмотрением обращений граждан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ind w:firstLine="540"/>
        <w:jc w:val="both"/>
      </w:pPr>
      <w:r>
        <w:t>Государственные органы, областные организации и, их должностные лица осуществляют в пределах своих полномочий контроль за соблюдением порядка рассмотрения обращений граждан,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C7431" w:rsidRDefault="00EC7431">
      <w:pPr>
        <w:pStyle w:val="ConsPlusNormal"/>
        <w:jc w:val="both"/>
      </w:pPr>
      <w:r>
        <w:t xml:space="preserve">(в ред. Законов Челябинской области от 29.10.2009 </w:t>
      </w:r>
      <w:hyperlink r:id="rId26">
        <w:r>
          <w:rPr>
            <w:color w:val="0000FF"/>
          </w:rPr>
          <w:t>N 484-ЗО</w:t>
        </w:r>
      </w:hyperlink>
      <w:r>
        <w:t xml:space="preserve">, от 27.06.2013 </w:t>
      </w:r>
      <w:hyperlink r:id="rId27">
        <w:r>
          <w:rPr>
            <w:color w:val="0000FF"/>
          </w:rPr>
          <w:t>N 511-ЗО</w:t>
        </w:r>
      </w:hyperlink>
      <w:r>
        <w:t>)</w:t>
      </w:r>
    </w:p>
    <w:p w:rsidR="00EC7431" w:rsidRDefault="00EC7431">
      <w:pPr>
        <w:pStyle w:val="ConsPlusNormal"/>
        <w:spacing w:before="220"/>
        <w:ind w:firstLine="540"/>
        <w:jc w:val="both"/>
      </w:pPr>
      <w:r>
        <w:t xml:space="preserve">2. Исключена. - </w:t>
      </w:r>
      <w:hyperlink r:id="rId28">
        <w:r>
          <w:rPr>
            <w:color w:val="0000FF"/>
          </w:rPr>
          <w:t>Закон</w:t>
        </w:r>
      </w:hyperlink>
      <w:r>
        <w:t xml:space="preserve"> Челябинской области от 29.10.2009 N 484-ЗО.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jc w:val="right"/>
      </w:pPr>
      <w:r>
        <w:t>Губернатор</w:t>
      </w:r>
    </w:p>
    <w:p w:rsidR="00EC7431" w:rsidRDefault="00EC7431">
      <w:pPr>
        <w:pStyle w:val="ConsPlusNormal"/>
        <w:jc w:val="right"/>
      </w:pPr>
      <w:r>
        <w:t>Челябинской области</w:t>
      </w:r>
    </w:p>
    <w:p w:rsidR="00EC7431" w:rsidRDefault="00EC7431">
      <w:pPr>
        <w:pStyle w:val="ConsPlusNormal"/>
        <w:jc w:val="right"/>
      </w:pPr>
      <w:r>
        <w:t>П.И.СУМИН</w:t>
      </w:r>
    </w:p>
    <w:p w:rsidR="00EC7431" w:rsidRDefault="00EC7431">
      <w:pPr>
        <w:pStyle w:val="ConsPlusNormal"/>
        <w:jc w:val="right"/>
      </w:pPr>
      <w:r>
        <w:t>07.09.2009</w:t>
      </w:r>
    </w:p>
    <w:p w:rsidR="00EC7431" w:rsidRDefault="00EC7431">
      <w:pPr>
        <w:pStyle w:val="ConsPlusNormal"/>
        <w:jc w:val="both"/>
      </w:pPr>
      <w:r>
        <w:t>г. Челябинск</w:t>
      </w:r>
    </w:p>
    <w:p w:rsidR="00EC7431" w:rsidRDefault="00EC7431">
      <w:pPr>
        <w:pStyle w:val="ConsPlusNormal"/>
        <w:spacing w:before="220"/>
        <w:jc w:val="both"/>
      </w:pPr>
      <w:r>
        <w:t>N 456-ЗО от 27 августа 2009 года</w:t>
      </w: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jc w:val="both"/>
      </w:pPr>
    </w:p>
    <w:p w:rsidR="00EC7431" w:rsidRDefault="00EC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849" w:rsidRDefault="007C1849"/>
    <w:sectPr w:rsidR="007C1849" w:rsidSect="00C6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31"/>
    <w:rsid w:val="007C1849"/>
    <w:rsid w:val="00E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1F10-1DAB-4C4C-B355-A837A1F4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7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4103&amp;dst=100018" TargetMode="External"/><Relationship Id="rId13" Type="http://schemas.openxmlformats.org/officeDocument/2006/relationships/hyperlink" Target="https://login.consultant.ru/link/?req=doc&amp;base=RLAW169&amp;n=91951&amp;dst=100014" TargetMode="External"/><Relationship Id="rId18" Type="http://schemas.openxmlformats.org/officeDocument/2006/relationships/hyperlink" Target="https://login.consultant.ru/link/?req=doc&amp;base=RZR&amp;n=454103" TargetMode="External"/><Relationship Id="rId26" Type="http://schemas.openxmlformats.org/officeDocument/2006/relationships/hyperlink" Target="https://login.consultant.ru/link/?req=doc&amp;base=RLAW169&amp;n=196971&amp;dst=1000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69&amp;n=91951&amp;dst=100017" TargetMode="External"/><Relationship Id="rId7" Type="http://schemas.openxmlformats.org/officeDocument/2006/relationships/hyperlink" Target="https://login.consultant.ru/link/?req=doc&amp;base=RLAW169&amp;n=213557&amp;dst=100007" TargetMode="External"/><Relationship Id="rId12" Type="http://schemas.openxmlformats.org/officeDocument/2006/relationships/hyperlink" Target="https://login.consultant.ru/link/?req=doc&amp;base=RZR&amp;n=454103" TargetMode="External"/><Relationship Id="rId17" Type="http://schemas.openxmlformats.org/officeDocument/2006/relationships/hyperlink" Target="https://login.consultant.ru/link/?req=doc&amp;base=RLAW169&amp;n=91951&amp;dst=100016" TargetMode="External"/><Relationship Id="rId25" Type="http://schemas.openxmlformats.org/officeDocument/2006/relationships/hyperlink" Target="https://login.consultant.ru/link/?req=doc&amp;base=RLAW169&amp;n=196971&amp;dst=100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69&amp;n=91951&amp;dst=100016" TargetMode="External"/><Relationship Id="rId20" Type="http://schemas.openxmlformats.org/officeDocument/2006/relationships/hyperlink" Target="https://login.consultant.ru/link/?req=doc&amp;base=RLAW169&amp;n=91951&amp;dst=10001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91951&amp;dst=100008" TargetMode="External"/><Relationship Id="rId11" Type="http://schemas.openxmlformats.org/officeDocument/2006/relationships/hyperlink" Target="https://login.consultant.ru/link/?req=doc&amp;base=RLAW169&amp;n=91951&amp;dst=100011" TargetMode="External"/><Relationship Id="rId24" Type="http://schemas.openxmlformats.org/officeDocument/2006/relationships/hyperlink" Target="https://login.consultant.ru/link/?req=doc&amp;base=RLAW169&amp;n=196971&amp;dst=100036" TargetMode="External"/><Relationship Id="rId5" Type="http://schemas.openxmlformats.org/officeDocument/2006/relationships/hyperlink" Target="https://login.consultant.ru/link/?req=doc&amp;base=RLAW169&amp;n=196971&amp;dst=100034" TargetMode="External"/><Relationship Id="rId15" Type="http://schemas.openxmlformats.org/officeDocument/2006/relationships/hyperlink" Target="https://login.consultant.ru/link/?req=doc&amp;base=RLAW169&amp;n=91951&amp;dst=100015" TargetMode="External"/><Relationship Id="rId23" Type="http://schemas.openxmlformats.org/officeDocument/2006/relationships/hyperlink" Target="https://login.consultant.ru/link/?req=doc&amp;base=RLAW169&amp;n=91951&amp;dst=100017" TargetMode="External"/><Relationship Id="rId28" Type="http://schemas.openxmlformats.org/officeDocument/2006/relationships/hyperlink" Target="https://login.consultant.ru/link/?req=doc&amp;base=RLAW169&amp;n=196971&amp;dst=100041" TargetMode="External"/><Relationship Id="rId10" Type="http://schemas.openxmlformats.org/officeDocument/2006/relationships/hyperlink" Target="https://login.consultant.ru/link/?req=doc&amp;base=RLAW169&amp;n=213557&amp;dst=100008" TargetMode="External"/><Relationship Id="rId19" Type="http://schemas.openxmlformats.org/officeDocument/2006/relationships/hyperlink" Target="https://login.consultant.ru/link/?req=doc&amp;base=RLAW169&amp;n=91951&amp;dst=100017" TargetMode="External"/><Relationship Id="rId4" Type="http://schemas.openxmlformats.org/officeDocument/2006/relationships/hyperlink" Target="https://login.consultant.ru/link/?req=doc&amp;base=RLAW169&amp;n=50877" TargetMode="External"/><Relationship Id="rId9" Type="http://schemas.openxmlformats.org/officeDocument/2006/relationships/hyperlink" Target="https://login.consultant.ru/link/?req=doc&amp;base=RLAW169&amp;n=91951&amp;dst=100010" TargetMode="External"/><Relationship Id="rId14" Type="http://schemas.openxmlformats.org/officeDocument/2006/relationships/hyperlink" Target="https://login.consultant.ru/link/?req=doc&amp;base=RLAW169&amp;n=213557&amp;dst=100009" TargetMode="External"/><Relationship Id="rId22" Type="http://schemas.openxmlformats.org/officeDocument/2006/relationships/hyperlink" Target="https://login.consultant.ru/link/?req=doc&amp;base=RLAW169&amp;n=91951&amp;dst=100017" TargetMode="External"/><Relationship Id="rId27" Type="http://schemas.openxmlformats.org/officeDocument/2006/relationships/hyperlink" Target="https://login.consultant.ru/link/?req=doc&amp;base=RLAW169&amp;n=91951&amp;dst=1000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СТЕПКОВА Мария Александровна</dc:creator>
  <cp:keywords/>
  <dc:description/>
  <cp:lastModifiedBy>СТЕПКОВА Мария Александровна</cp:lastModifiedBy>
  <cp:revision>1</cp:revision>
  <dcterms:created xsi:type="dcterms:W3CDTF">2025-02-12T05:13:00Z</dcterms:created>
  <dcterms:modified xsi:type="dcterms:W3CDTF">2025-02-12T05:16:00Z</dcterms:modified>
</cp:coreProperties>
</file>