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19.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12.xml" ContentType="application/vnd.openxmlformats-officedocument.themeOverride+xml"/>
  <Override PartName="/word/theme/themeOverride21.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00" w:rsidRDefault="00B972D0" w:rsidP="00A10600">
      <w:pPr>
        <w:tabs>
          <w:tab w:val="left" w:pos="6480"/>
          <w:tab w:val="left" w:pos="8460"/>
          <w:tab w:val="left" w:pos="9638"/>
        </w:tabs>
        <w:ind w:left="5640" w:right="-82"/>
        <w:jc w:val="right"/>
        <w:rPr>
          <w:sz w:val="26"/>
          <w:szCs w:val="26"/>
        </w:rPr>
      </w:pPr>
      <w:r>
        <w:rPr>
          <w:noProof/>
          <w:sz w:val="26"/>
          <w:szCs w:val="26"/>
        </w:rPr>
        <w:pict>
          <v:rect id="_x0000_s1040" style="position:absolute;left:0;text-align:left;margin-left:234.6pt;margin-top:-23.05pt;width:14.8pt;height:16.8pt;z-index:251665408" strokecolor="white [3212]"/>
        </w:pict>
      </w:r>
      <w:r w:rsidR="00A10600">
        <w:rPr>
          <w:sz w:val="26"/>
          <w:szCs w:val="26"/>
        </w:rPr>
        <w:t>ПРОЕКТ</w:t>
      </w:r>
    </w:p>
    <w:p w:rsidR="00A10600" w:rsidRDefault="00A10600" w:rsidP="008D7C99">
      <w:pPr>
        <w:tabs>
          <w:tab w:val="left" w:pos="6480"/>
          <w:tab w:val="left" w:pos="8460"/>
          <w:tab w:val="left" w:pos="9638"/>
        </w:tabs>
        <w:ind w:left="5640" w:right="-82"/>
        <w:jc w:val="both"/>
        <w:rPr>
          <w:sz w:val="26"/>
          <w:szCs w:val="26"/>
        </w:rPr>
      </w:pPr>
    </w:p>
    <w:p w:rsidR="00AF4E0E" w:rsidRDefault="00AF4E0E" w:rsidP="008D7C99">
      <w:pPr>
        <w:ind w:left="5640"/>
        <w:jc w:val="right"/>
        <w:rPr>
          <w:sz w:val="28"/>
          <w:szCs w:val="28"/>
        </w:rPr>
      </w:pPr>
    </w:p>
    <w:p w:rsidR="00AF4E0E" w:rsidRDefault="00AF4E0E" w:rsidP="008D7C99">
      <w:pPr>
        <w:ind w:left="5640"/>
        <w:jc w:val="center"/>
        <w:rPr>
          <w:b/>
          <w:bCs/>
          <w:sz w:val="28"/>
          <w:szCs w:val="28"/>
        </w:rPr>
      </w:pPr>
    </w:p>
    <w:p w:rsidR="00AF4E0E" w:rsidRDefault="00AF4E0E" w:rsidP="008D7C99">
      <w:pPr>
        <w:ind w:left="5640"/>
        <w:jc w:val="center"/>
        <w:rPr>
          <w:b/>
          <w:bCs/>
          <w:sz w:val="28"/>
          <w:szCs w:val="28"/>
        </w:rPr>
      </w:pPr>
    </w:p>
    <w:p w:rsidR="00AF4E0E" w:rsidRDefault="00AF4E0E" w:rsidP="008D7C99">
      <w:pPr>
        <w:ind w:left="5640"/>
        <w:jc w:val="center"/>
        <w:rPr>
          <w:sz w:val="28"/>
          <w:szCs w:val="28"/>
        </w:rPr>
      </w:pPr>
    </w:p>
    <w:p w:rsidR="00AF4E0E" w:rsidRDefault="00AF4E0E" w:rsidP="008D7C99">
      <w:pPr>
        <w:ind w:left="5640"/>
        <w:jc w:val="center"/>
        <w:rPr>
          <w:sz w:val="28"/>
          <w:szCs w:val="28"/>
        </w:rPr>
      </w:pPr>
    </w:p>
    <w:p w:rsidR="00AF4E0E" w:rsidRDefault="00AF4E0E" w:rsidP="008D7C99">
      <w:pPr>
        <w:ind w:left="5640"/>
        <w:jc w:val="center"/>
        <w:rPr>
          <w:sz w:val="28"/>
          <w:szCs w:val="28"/>
        </w:rPr>
      </w:pPr>
    </w:p>
    <w:p w:rsidR="00AF4E0E" w:rsidRDefault="00AF4E0E" w:rsidP="008D7C99">
      <w:pPr>
        <w:ind w:left="5640"/>
        <w:jc w:val="center"/>
        <w:rPr>
          <w:sz w:val="28"/>
          <w:szCs w:val="28"/>
        </w:rPr>
      </w:pPr>
    </w:p>
    <w:p w:rsidR="00AF4E0E" w:rsidRDefault="00AF4E0E" w:rsidP="008D7C99">
      <w:pPr>
        <w:ind w:left="5640"/>
        <w:jc w:val="center"/>
        <w:rPr>
          <w:sz w:val="28"/>
          <w:szCs w:val="28"/>
        </w:rPr>
      </w:pPr>
    </w:p>
    <w:p w:rsidR="00AF4E0E" w:rsidRDefault="00AF4E0E" w:rsidP="008D7C99">
      <w:pPr>
        <w:ind w:left="5640"/>
        <w:jc w:val="center"/>
        <w:rPr>
          <w:sz w:val="28"/>
          <w:szCs w:val="28"/>
        </w:rPr>
      </w:pPr>
    </w:p>
    <w:p w:rsidR="00AF4E0E" w:rsidRDefault="00AF4E0E" w:rsidP="008D7C99">
      <w:pPr>
        <w:ind w:left="5640"/>
        <w:jc w:val="center"/>
        <w:rPr>
          <w:sz w:val="28"/>
          <w:szCs w:val="28"/>
        </w:rPr>
      </w:pPr>
    </w:p>
    <w:p w:rsidR="00AF4E0E" w:rsidRDefault="00AF4E0E" w:rsidP="008D7C99">
      <w:pPr>
        <w:ind w:left="5640"/>
        <w:jc w:val="center"/>
        <w:rPr>
          <w:sz w:val="28"/>
          <w:szCs w:val="28"/>
        </w:rPr>
      </w:pPr>
    </w:p>
    <w:p w:rsidR="00AF4E0E" w:rsidRDefault="00B972D0" w:rsidP="008D7C99">
      <w:pPr>
        <w:ind w:left="5640"/>
        <w:jc w:val="center"/>
        <w:rPr>
          <w:sz w:val="28"/>
          <w:szCs w:val="28"/>
        </w:rPr>
      </w:pPr>
      <w:r w:rsidRPr="00B972D0">
        <w:rPr>
          <w:noProof/>
        </w:rPr>
        <w:pict>
          <v:shapetype id="_x0000_t202" coordsize="21600,21600" o:spt="202" path="m,l,21600r21600,l21600,xe">
            <v:stroke joinstyle="miter"/>
            <v:path gradientshapeok="t" o:connecttype="rect"/>
          </v:shapetype>
          <v:shape id="_x0000_s1033" type="#_x0000_t202" style="position:absolute;left:0;text-align:left;margin-left:-18pt;margin-top:15.2pt;width:485.95pt;height:141.95pt;z-index:251656192" filled="f" stroked="f">
            <v:textbox>
              <w:txbxContent>
                <w:p w:rsidR="003009B2" w:rsidRDefault="003009B2" w:rsidP="00086E8A">
                  <w:pPr>
                    <w:jc w:val="center"/>
                    <w:rPr>
                      <w:b/>
                      <w:bCs/>
                      <w:sz w:val="40"/>
                      <w:szCs w:val="40"/>
                    </w:rPr>
                  </w:pPr>
                </w:p>
                <w:p w:rsidR="003009B2" w:rsidRDefault="003009B2" w:rsidP="00086E8A">
                  <w:pPr>
                    <w:jc w:val="center"/>
                    <w:rPr>
                      <w:sz w:val="28"/>
                      <w:szCs w:val="28"/>
                    </w:rPr>
                  </w:pPr>
                  <w:r w:rsidRPr="00F45D5F">
                    <w:rPr>
                      <w:sz w:val="28"/>
                      <w:szCs w:val="28"/>
                    </w:rPr>
                    <w:t xml:space="preserve">Прогноз социально-экономического развития </w:t>
                  </w:r>
                </w:p>
                <w:p w:rsidR="003009B2" w:rsidRDefault="003009B2" w:rsidP="00086E8A">
                  <w:pPr>
                    <w:jc w:val="center"/>
                    <w:rPr>
                      <w:sz w:val="28"/>
                      <w:szCs w:val="28"/>
                    </w:rPr>
                  </w:pPr>
                  <w:r w:rsidRPr="00F45D5F">
                    <w:rPr>
                      <w:sz w:val="28"/>
                      <w:szCs w:val="28"/>
                    </w:rPr>
                    <w:t xml:space="preserve">Калининского </w:t>
                  </w:r>
                  <w:r>
                    <w:rPr>
                      <w:sz w:val="28"/>
                      <w:szCs w:val="28"/>
                    </w:rPr>
                    <w:t>района города Челябинска на 2018</w:t>
                  </w:r>
                  <w:r w:rsidRPr="00F45D5F">
                    <w:rPr>
                      <w:sz w:val="28"/>
                      <w:szCs w:val="28"/>
                    </w:rPr>
                    <w:t xml:space="preserve"> год </w:t>
                  </w:r>
                </w:p>
                <w:p w:rsidR="003009B2" w:rsidRPr="00F45D5F" w:rsidRDefault="003009B2" w:rsidP="00086E8A">
                  <w:pPr>
                    <w:jc w:val="center"/>
                    <w:rPr>
                      <w:sz w:val="28"/>
                      <w:szCs w:val="28"/>
                    </w:rPr>
                  </w:pPr>
                  <w:r>
                    <w:rPr>
                      <w:sz w:val="28"/>
                      <w:szCs w:val="28"/>
                    </w:rPr>
                    <w:t>и на плановый период 2019 и 2020</w:t>
                  </w:r>
                  <w:r w:rsidRPr="00F45D5F">
                    <w:rPr>
                      <w:sz w:val="28"/>
                      <w:szCs w:val="28"/>
                    </w:rPr>
                    <w:t xml:space="preserve"> годов</w:t>
                  </w:r>
                </w:p>
                <w:p w:rsidR="003009B2" w:rsidRPr="00AD7F04" w:rsidRDefault="003009B2" w:rsidP="00086E8A">
                  <w:pPr>
                    <w:jc w:val="center"/>
                    <w:rPr>
                      <w:b/>
                      <w:bCs/>
                      <w:sz w:val="28"/>
                      <w:szCs w:val="28"/>
                    </w:rPr>
                  </w:pPr>
                </w:p>
                <w:p w:rsidR="003009B2" w:rsidRDefault="003009B2" w:rsidP="00086E8A"/>
              </w:txbxContent>
            </v:textbox>
          </v:shape>
        </w:pict>
      </w:r>
    </w:p>
    <w:p w:rsidR="00AF4E0E" w:rsidRDefault="00AF4E0E" w:rsidP="008D7C99">
      <w:pPr>
        <w:ind w:left="5640"/>
        <w:jc w:val="center"/>
        <w:rPr>
          <w:sz w:val="28"/>
          <w:szCs w:val="28"/>
        </w:rPr>
      </w:pPr>
    </w:p>
    <w:p w:rsidR="00AF4E0E" w:rsidRDefault="00AF4E0E" w:rsidP="008D7C99">
      <w:pPr>
        <w:ind w:left="5640"/>
        <w:jc w:val="center"/>
        <w:rPr>
          <w:sz w:val="28"/>
          <w:szCs w:val="28"/>
        </w:rPr>
      </w:pPr>
    </w:p>
    <w:p w:rsidR="00AF4E0E" w:rsidRDefault="00AF4E0E" w:rsidP="008D7C99">
      <w:pPr>
        <w:ind w:left="5640"/>
        <w:jc w:val="center"/>
        <w:rPr>
          <w:sz w:val="28"/>
          <w:szCs w:val="28"/>
        </w:rPr>
      </w:pPr>
    </w:p>
    <w:p w:rsidR="00AF4E0E" w:rsidRDefault="00AF4E0E" w:rsidP="008D7C99">
      <w:pPr>
        <w:ind w:left="5640"/>
        <w:jc w:val="center"/>
        <w:rPr>
          <w:sz w:val="28"/>
          <w:szCs w:val="28"/>
        </w:rPr>
      </w:pPr>
    </w:p>
    <w:p w:rsidR="00AF4E0E" w:rsidRDefault="00AF4E0E" w:rsidP="008D7C99">
      <w:pPr>
        <w:ind w:left="5640"/>
        <w:jc w:val="center"/>
        <w:rPr>
          <w:sz w:val="28"/>
          <w:szCs w:val="28"/>
        </w:rPr>
      </w:pPr>
    </w:p>
    <w:p w:rsidR="00AF4E0E" w:rsidRDefault="00AF4E0E" w:rsidP="008D7C99">
      <w:pPr>
        <w:ind w:left="5640"/>
        <w:jc w:val="center"/>
        <w:rPr>
          <w:sz w:val="28"/>
          <w:szCs w:val="28"/>
        </w:rPr>
      </w:pPr>
    </w:p>
    <w:p w:rsidR="00AF4E0E" w:rsidRDefault="00AF4E0E" w:rsidP="008D7C99">
      <w:pPr>
        <w:ind w:left="5640"/>
        <w:jc w:val="center"/>
        <w:rPr>
          <w:sz w:val="28"/>
          <w:szCs w:val="28"/>
        </w:rPr>
      </w:pPr>
    </w:p>
    <w:p w:rsidR="00AF4E0E" w:rsidRDefault="00AF4E0E" w:rsidP="008D7C99">
      <w:pPr>
        <w:ind w:left="5640"/>
        <w:jc w:val="center"/>
        <w:rPr>
          <w:sz w:val="28"/>
          <w:szCs w:val="28"/>
        </w:rPr>
      </w:pPr>
    </w:p>
    <w:p w:rsidR="00AF4E0E" w:rsidRDefault="00AF4E0E" w:rsidP="008D7C99">
      <w:pPr>
        <w:ind w:left="5640"/>
        <w:jc w:val="center"/>
        <w:rPr>
          <w:sz w:val="28"/>
          <w:szCs w:val="28"/>
        </w:rPr>
      </w:pPr>
    </w:p>
    <w:p w:rsidR="00AF4E0E" w:rsidRDefault="00AF4E0E" w:rsidP="008D7C99">
      <w:pPr>
        <w:ind w:left="5640"/>
        <w:jc w:val="center"/>
        <w:rPr>
          <w:sz w:val="28"/>
          <w:szCs w:val="28"/>
        </w:rPr>
      </w:pPr>
    </w:p>
    <w:p w:rsidR="00AF4E0E" w:rsidRDefault="00AF4E0E" w:rsidP="008D7C99">
      <w:pPr>
        <w:ind w:left="5640"/>
        <w:jc w:val="center"/>
        <w:rPr>
          <w:sz w:val="28"/>
          <w:szCs w:val="28"/>
        </w:rPr>
      </w:pPr>
    </w:p>
    <w:p w:rsidR="00AF4E0E" w:rsidRDefault="00AF4E0E" w:rsidP="008D7C99">
      <w:pPr>
        <w:ind w:left="5640"/>
        <w:jc w:val="center"/>
        <w:rPr>
          <w:sz w:val="28"/>
          <w:szCs w:val="28"/>
        </w:rPr>
      </w:pPr>
    </w:p>
    <w:p w:rsidR="00AF4E0E" w:rsidRDefault="00AF4E0E" w:rsidP="008D7C99">
      <w:pPr>
        <w:ind w:left="5640"/>
        <w:jc w:val="center"/>
        <w:rPr>
          <w:sz w:val="28"/>
          <w:szCs w:val="28"/>
        </w:rPr>
      </w:pPr>
    </w:p>
    <w:p w:rsidR="00AF4E0E" w:rsidRDefault="00B972D0" w:rsidP="008D7C99">
      <w:pPr>
        <w:ind w:left="5640"/>
        <w:jc w:val="center"/>
        <w:rPr>
          <w:b/>
          <w:bCs/>
          <w:sz w:val="28"/>
          <w:szCs w:val="28"/>
        </w:rPr>
        <w:sectPr w:rsidR="00AF4E0E" w:rsidSect="008D7C99">
          <w:headerReference w:type="default" r:id="rId8"/>
          <w:headerReference w:type="first" r:id="rId9"/>
          <w:pgSz w:w="11907" w:h="16840"/>
          <w:pgMar w:top="1134" w:right="567" w:bottom="1134" w:left="1701" w:header="720" w:footer="720" w:gutter="0"/>
          <w:cols w:space="720"/>
          <w:titlePg/>
        </w:sectPr>
      </w:pPr>
      <w:r w:rsidRPr="00B972D0">
        <w:rPr>
          <w:noProof/>
        </w:rPr>
        <w:pict>
          <v:shape id="_x0000_s1034" type="#_x0000_t202" style="position:absolute;left:0;text-align:left;margin-left:-9pt;margin-top:225.85pt;width:468pt;height:36.55pt;z-index:251657216" filled="f" stroked="f">
            <v:textbox>
              <w:txbxContent>
                <w:p w:rsidR="003009B2" w:rsidRPr="005C39B5" w:rsidRDefault="003009B2" w:rsidP="00086E8A">
                  <w:pPr>
                    <w:jc w:val="center"/>
                    <w:rPr>
                      <w:sz w:val="26"/>
                      <w:szCs w:val="26"/>
                    </w:rPr>
                  </w:pPr>
                  <w:r w:rsidRPr="005C39B5">
                    <w:rPr>
                      <w:sz w:val="26"/>
                      <w:szCs w:val="26"/>
                    </w:rPr>
                    <w:t>Челябинск, 201</w:t>
                  </w:r>
                  <w:r>
                    <w:rPr>
                      <w:sz w:val="26"/>
                      <w:szCs w:val="26"/>
                    </w:rPr>
                    <w:t>7</w:t>
                  </w:r>
                  <w:r w:rsidRPr="005C39B5">
                    <w:rPr>
                      <w:sz w:val="26"/>
                      <w:szCs w:val="26"/>
                    </w:rPr>
                    <w:t xml:space="preserve"> год</w:t>
                  </w:r>
                </w:p>
              </w:txbxContent>
            </v:textbox>
          </v:shape>
        </w:pict>
      </w:r>
    </w:p>
    <w:p w:rsidR="00AF4E0E" w:rsidRPr="00B55F5F" w:rsidRDefault="00C52714" w:rsidP="00B55F5F">
      <w:pPr>
        <w:jc w:val="center"/>
        <w:rPr>
          <w:sz w:val="26"/>
          <w:szCs w:val="26"/>
        </w:rPr>
      </w:pPr>
      <w:r>
        <w:rPr>
          <w:sz w:val="26"/>
          <w:szCs w:val="26"/>
        </w:rPr>
        <w:lastRenderedPageBreak/>
        <w:t>По</w:t>
      </w:r>
      <w:r w:rsidR="00AF4E0E" w:rsidRPr="00B55F5F">
        <w:rPr>
          <w:sz w:val="26"/>
          <w:szCs w:val="26"/>
        </w:rPr>
        <w:t>казатели Прогноза социально-экономического развития Калининского района города Челябинска на 201</w:t>
      </w:r>
      <w:r w:rsidR="00480E65" w:rsidRPr="00B55F5F">
        <w:rPr>
          <w:sz w:val="26"/>
          <w:szCs w:val="26"/>
        </w:rPr>
        <w:t>8 год и на плановый период 2019 и 2020</w:t>
      </w:r>
      <w:r w:rsidR="00AF4E0E" w:rsidRPr="00B55F5F">
        <w:rPr>
          <w:sz w:val="26"/>
          <w:szCs w:val="26"/>
        </w:rPr>
        <w:t xml:space="preserve"> годов</w:t>
      </w:r>
    </w:p>
    <w:p w:rsidR="00AF4E0E" w:rsidRPr="005B4CF6" w:rsidRDefault="00AF4E0E" w:rsidP="00E20DB3">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4"/>
        <w:gridCol w:w="4820"/>
      </w:tblGrid>
      <w:tr w:rsidR="00AF4E0E" w:rsidRPr="005B4CF6" w:rsidTr="00A37878">
        <w:trPr>
          <w:trHeight w:val="939"/>
        </w:trPr>
        <w:tc>
          <w:tcPr>
            <w:tcW w:w="5034" w:type="dxa"/>
          </w:tcPr>
          <w:p w:rsidR="00AF4E0E" w:rsidRPr="00A37878" w:rsidRDefault="00AF4E0E" w:rsidP="003C0A9E">
            <w:pPr>
              <w:rPr>
                <w:sz w:val="26"/>
                <w:szCs w:val="26"/>
              </w:rPr>
            </w:pPr>
            <w:r w:rsidRPr="00A37878">
              <w:rPr>
                <w:sz w:val="26"/>
                <w:szCs w:val="26"/>
              </w:rPr>
              <w:t>Среднегодовая численность постоянного населения</w:t>
            </w:r>
          </w:p>
          <w:p w:rsidR="00AF4E0E" w:rsidRPr="00A37878" w:rsidRDefault="00AF4E0E" w:rsidP="00AD63D7">
            <w:pPr>
              <w:jc w:val="both"/>
              <w:rPr>
                <w:sz w:val="26"/>
                <w:szCs w:val="26"/>
              </w:rPr>
            </w:pPr>
          </w:p>
        </w:tc>
        <w:tc>
          <w:tcPr>
            <w:tcW w:w="4820" w:type="dxa"/>
          </w:tcPr>
          <w:p w:rsidR="00AF4E0E" w:rsidRPr="00A37878" w:rsidRDefault="009F33DD" w:rsidP="003C0A9E">
            <w:pPr>
              <w:rPr>
                <w:sz w:val="26"/>
                <w:szCs w:val="26"/>
              </w:rPr>
            </w:pPr>
            <w:r w:rsidRPr="00A37878">
              <w:rPr>
                <w:sz w:val="26"/>
                <w:szCs w:val="26"/>
              </w:rPr>
              <w:t>2018 год – 226,9</w:t>
            </w:r>
            <w:r w:rsidR="00A37878" w:rsidRPr="00A37878">
              <w:rPr>
                <w:sz w:val="26"/>
                <w:szCs w:val="26"/>
              </w:rPr>
              <w:t>-227,0-</w:t>
            </w:r>
            <w:r w:rsidRPr="00A37878">
              <w:rPr>
                <w:sz w:val="26"/>
                <w:szCs w:val="26"/>
              </w:rPr>
              <w:t>227,0</w:t>
            </w:r>
            <w:r w:rsidR="00AF4E0E" w:rsidRPr="00A37878">
              <w:rPr>
                <w:sz w:val="26"/>
                <w:szCs w:val="26"/>
              </w:rPr>
              <w:t xml:space="preserve"> тыс. чел.</w:t>
            </w:r>
          </w:p>
          <w:p w:rsidR="00AF4E0E" w:rsidRPr="00A37878" w:rsidRDefault="00480E65" w:rsidP="003C0A9E">
            <w:pPr>
              <w:rPr>
                <w:sz w:val="26"/>
                <w:szCs w:val="26"/>
              </w:rPr>
            </w:pPr>
            <w:r w:rsidRPr="00A37878">
              <w:rPr>
                <w:sz w:val="26"/>
                <w:szCs w:val="26"/>
              </w:rPr>
              <w:t>2019</w:t>
            </w:r>
            <w:r w:rsidR="00AF4E0E" w:rsidRPr="00A37878">
              <w:rPr>
                <w:sz w:val="26"/>
                <w:szCs w:val="26"/>
              </w:rPr>
              <w:t xml:space="preserve"> год – </w:t>
            </w:r>
            <w:r w:rsidR="009F33DD" w:rsidRPr="00A37878">
              <w:rPr>
                <w:sz w:val="26"/>
                <w:szCs w:val="26"/>
              </w:rPr>
              <w:t>228,7-</w:t>
            </w:r>
            <w:r w:rsidR="00A37878" w:rsidRPr="00A37878">
              <w:rPr>
                <w:sz w:val="26"/>
                <w:szCs w:val="26"/>
              </w:rPr>
              <w:t>228,8-</w:t>
            </w:r>
            <w:r w:rsidR="009F33DD" w:rsidRPr="00A37878">
              <w:rPr>
                <w:sz w:val="26"/>
                <w:szCs w:val="26"/>
              </w:rPr>
              <w:t>228,9</w:t>
            </w:r>
            <w:r w:rsidR="00AF4E0E" w:rsidRPr="00A37878">
              <w:rPr>
                <w:sz w:val="26"/>
                <w:szCs w:val="26"/>
              </w:rPr>
              <w:t xml:space="preserve"> тыс. чел.</w:t>
            </w:r>
          </w:p>
          <w:p w:rsidR="00AF4E0E" w:rsidRPr="00A37878" w:rsidRDefault="00480E65" w:rsidP="00480E65">
            <w:pPr>
              <w:jc w:val="both"/>
              <w:rPr>
                <w:strike/>
                <w:sz w:val="26"/>
                <w:szCs w:val="26"/>
              </w:rPr>
            </w:pPr>
            <w:r w:rsidRPr="00A37878">
              <w:rPr>
                <w:sz w:val="26"/>
                <w:szCs w:val="26"/>
              </w:rPr>
              <w:t>2020</w:t>
            </w:r>
            <w:r w:rsidR="00AF4E0E" w:rsidRPr="00A37878">
              <w:rPr>
                <w:sz w:val="26"/>
                <w:szCs w:val="26"/>
              </w:rPr>
              <w:t xml:space="preserve"> год – </w:t>
            </w:r>
            <w:r w:rsidR="009F33DD" w:rsidRPr="00A37878">
              <w:rPr>
                <w:sz w:val="26"/>
                <w:szCs w:val="26"/>
              </w:rPr>
              <w:t>230,4</w:t>
            </w:r>
            <w:r w:rsidR="00AF4E0E" w:rsidRPr="00A37878">
              <w:rPr>
                <w:sz w:val="26"/>
                <w:szCs w:val="26"/>
              </w:rPr>
              <w:t>-</w:t>
            </w:r>
            <w:r w:rsidR="00A37878" w:rsidRPr="00A37878">
              <w:rPr>
                <w:sz w:val="26"/>
                <w:szCs w:val="26"/>
              </w:rPr>
              <w:t>230,6-</w:t>
            </w:r>
            <w:r w:rsidR="009F33DD" w:rsidRPr="00A37878">
              <w:rPr>
                <w:sz w:val="26"/>
                <w:szCs w:val="26"/>
              </w:rPr>
              <w:t>230,8</w:t>
            </w:r>
            <w:r w:rsidR="00AF4E0E" w:rsidRPr="00A37878">
              <w:rPr>
                <w:sz w:val="26"/>
                <w:szCs w:val="26"/>
              </w:rPr>
              <w:t xml:space="preserve"> тыс. чел.</w:t>
            </w:r>
          </w:p>
        </w:tc>
      </w:tr>
      <w:tr w:rsidR="009F33DD" w:rsidRPr="005B4CF6" w:rsidTr="00A37878">
        <w:tc>
          <w:tcPr>
            <w:tcW w:w="5034" w:type="dxa"/>
          </w:tcPr>
          <w:p w:rsidR="009F33DD" w:rsidRPr="00A37878" w:rsidRDefault="009F33DD" w:rsidP="003C0A9E">
            <w:pPr>
              <w:rPr>
                <w:sz w:val="26"/>
                <w:szCs w:val="26"/>
              </w:rPr>
            </w:pPr>
            <w:r w:rsidRPr="00A37878">
              <w:rPr>
                <w:sz w:val="26"/>
                <w:szCs w:val="26"/>
              </w:rPr>
              <w:t>Объем отгруженной продукции (работ, услуг) по крупным и средним организациям</w:t>
            </w:r>
          </w:p>
        </w:tc>
        <w:tc>
          <w:tcPr>
            <w:tcW w:w="4820" w:type="dxa"/>
          </w:tcPr>
          <w:p w:rsidR="009F33DD" w:rsidRPr="00A37878" w:rsidRDefault="009F33DD" w:rsidP="009F33DD">
            <w:pPr>
              <w:rPr>
                <w:sz w:val="26"/>
                <w:szCs w:val="26"/>
              </w:rPr>
            </w:pPr>
            <w:r w:rsidRPr="00A37878">
              <w:rPr>
                <w:sz w:val="26"/>
                <w:szCs w:val="26"/>
              </w:rPr>
              <w:t>2018 год – 73,6</w:t>
            </w:r>
            <w:r w:rsidR="00A37878" w:rsidRPr="00A37878">
              <w:rPr>
                <w:sz w:val="26"/>
                <w:szCs w:val="26"/>
              </w:rPr>
              <w:t>-73,9-</w:t>
            </w:r>
            <w:r w:rsidRPr="00A37878">
              <w:rPr>
                <w:sz w:val="26"/>
                <w:szCs w:val="26"/>
              </w:rPr>
              <w:t>73,9 млрд. руб.</w:t>
            </w:r>
          </w:p>
          <w:p w:rsidR="009F33DD" w:rsidRPr="00A37878" w:rsidRDefault="009F33DD" w:rsidP="009F33DD">
            <w:pPr>
              <w:rPr>
                <w:sz w:val="26"/>
                <w:szCs w:val="26"/>
              </w:rPr>
            </w:pPr>
            <w:r w:rsidRPr="00A37878">
              <w:rPr>
                <w:sz w:val="26"/>
                <w:szCs w:val="26"/>
              </w:rPr>
              <w:t>2019 год –</w:t>
            </w:r>
            <w:r w:rsidR="00A37878">
              <w:rPr>
                <w:sz w:val="26"/>
                <w:szCs w:val="26"/>
              </w:rPr>
              <w:t xml:space="preserve"> </w:t>
            </w:r>
            <w:r w:rsidRPr="00A37878">
              <w:rPr>
                <w:sz w:val="26"/>
                <w:szCs w:val="26"/>
              </w:rPr>
              <w:t>76,2-</w:t>
            </w:r>
            <w:r w:rsidR="00A37878" w:rsidRPr="00A37878">
              <w:rPr>
                <w:sz w:val="26"/>
                <w:szCs w:val="26"/>
              </w:rPr>
              <w:t>76,9-</w:t>
            </w:r>
            <w:r w:rsidRPr="00A37878">
              <w:rPr>
                <w:sz w:val="26"/>
                <w:szCs w:val="26"/>
              </w:rPr>
              <w:t>77,1 млрд. руб.</w:t>
            </w:r>
          </w:p>
          <w:p w:rsidR="009F33DD" w:rsidRPr="00A37878" w:rsidRDefault="009F33DD" w:rsidP="009F33DD">
            <w:pPr>
              <w:rPr>
                <w:sz w:val="26"/>
                <w:szCs w:val="26"/>
              </w:rPr>
            </w:pPr>
            <w:r w:rsidRPr="00A37878">
              <w:rPr>
                <w:sz w:val="26"/>
                <w:szCs w:val="26"/>
              </w:rPr>
              <w:t>2020 год –</w:t>
            </w:r>
            <w:r w:rsidR="00A37878">
              <w:rPr>
                <w:sz w:val="26"/>
                <w:szCs w:val="26"/>
              </w:rPr>
              <w:t xml:space="preserve"> </w:t>
            </w:r>
            <w:r w:rsidRPr="00A37878">
              <w:rPr>
                <w:sz w:val="26"/>
                <w:szCs w:val="26"/>
              </w:rPr>
              <w:t>72,3-</w:t>
            </w:r>
            <w:r w:rsidR="00A37878" w:rsidRPr="00A37878">
              <w:rPr>
                <w:sz w:val="26"/>
                <w:szCs w:val="26"/>
              </w:rPr>
              <w:t>80,4-</w:t>
            </w:r>
            <w:r w:rsidRPr="00A37878">
              <w:rPr>
                <w:sz w:val="26"/>
                <w:szCs w:val="26"/>
              </w:rPr>
              <w:t>80,6 млрд. руб.</w:t>
            </w:r>
          </w:p>
        </w:tc>
      </w:tr>
      <w:tr w:rsidR="00AF4E0E" w:rsidRPr="005B4CF6" w:rsidTr="00A37878">
        <w:tc>
          <w:tcPr>
            <w:tcW w:w="5034" w:type="dxa"/>
          </w:tcPr>
          <w:p w:rsidR="00AF4E0E" w:rsidRPr="005F0392" w:rsidRDefault="00AF4E0E" w:rsidP="003C0A9E">
            <w:pPr>
              <w:rPr>
                <w:sz w:val="26"/>
                <w:szCs w:val="26"/>
              </w:rPr>
            </w:pPr>
            <w:r w:rsidRPr="005F0392">
              <w:rPr>
                <w:sz w:val="26"/>
                <w:szCs w:val="26"/>
              </w:rPr>
              <w:t xml:space="preserve">Прибыль прибыльных организаций </w:t>
            </w:r>
          </w:p>
          <w:p w:rsidR="00AF4E0E" w:rsidRPr="005F0392" w:rsidRDefault="00AF4E0E" w:rsidP="003C0A9E">
            <w:pPr>
              <w:rPr>
                <w:sz w:val="26"/>
                <w:szCs w:val="26"/>
              </w:rPr>
            </w:pPr>
          </w:p>
        </w:tc>
        <w:tc>
          <w:tcPr>
            <w:tcW w:w="4820" w:type="dxa"/>
          </w:tcPr>
          <w:p w:rsidR="00AF4E0E" w:rsidRPr="005F0392" w:rsidRDefault="00480E65" w:rsidP="003C0A9E">
            <w:pPr>
              <w:rPr>
                <w:sz w:val="26"/>
                <w:szCs w:val="26"/>
              </w:rPr>
            </w:pPr>
            <w:r w:rsidRPr="005F0392">
              <w:rPr>
                <w:sz w:val="26"/>
                <w:szCs w:val="26"/>
              </w:rPr>
              <w:t>2018</w:t>
            </w:r>
            <w:r w:rsidR="00AF4E0E" w:rsidRPr="005F0392">
              <w:rPr>
                <w:sz w:val="26"/>
                <w:szCs w:val="26"/>
              </w:rPr>
              <w:t xml:space="preserve"> год – </w:t>
            </w:r>
            <w:r w:rsidR="005F0392" w:rsidRPr="005F0392">
              <w:rPr>
                <w:sz w:val="26"/>
                <w:szCs w:val="26"/>
              </w:rPr>
              <w:t>7,0</w:t>
            </w:r>
            <w:r w:rsidR="009F33DD" w:rsidRPr="005F0392">
              <w:rPr>
                <w:sz w:val="26"/>
                <w:szCs w:val="26"/>
              </w:rPr>
              <w:t>-</w:t>
            </w:r>
            <w:r w:rsidR="005F0392" w:rsidRPr="005F0392">
              <w:rPr>
                <w:sz w:val="26"/>
                <w:szCs w:val="26"/>
              </w:rPr>
              <w:t>7,5-7,5</w:t>
            </w:r>
            <w:r w:rsidR="00AF4E0E" w:rsidRPr="005F0392">
              <w:rPr>
                <w:sz w:val="26"/>
                <w:szCs w:val="26"/>
              </w:rPr>
              <w:t xml:space="preserve"> млрд. руб.</w:t>
            </w:r>
          </w:p>
          <w:p w:rsidR="00AF4E0E" w:rsidRPr="005F0392" w:rsidRDefault="00480E65" w:rsidP="003C0A9E">
            <w:pPr>
              <w:rPr>
                <w:sz w:val="26"/>
                <w:szCs w:val="26"/>
              </w:rPr>
            </w:pPr>
            <w:r w:rsidRPr="005F0392">
              <w:rPr>
                <w:sz w:val="26"/>
                <w:szCs w:val="26"/>
              </w:rPr>
              <w:t>2019</w:t>
            </w:r>
            <w:r w:rsidR="00AF4E0E" w:rsidRPr="005F0392">
              <w:rPr>
                <w:sz w:val="26"/>
                <w:szCs w:val="26"/>
              </w:rPr>
              <w:t xml:space="preserve"> год –</w:t>
            </w:r>
            <w:r w:rsidR="00A37878" w:rsidRPr="005F0392">
              <w:rPr>
                <w:sz w:val="26"/>
                <w:szCs w:val="26"/>
              </w:rPr>
              <w:t xml:space="preserve"> </w:t>
            </w:r>
            <w:r w:rsidR="005F0392" w:rsidRPr="005F0392">
              <w:rPr>
                <w:sz w:val="26"/>
                <w:szCs w:val="26"/>
              </w:rPr>
              <w:t>7,2</w:t>
            </w:r>
            <w:r w:rsidR="009F33DD" w:rsidRPr="005F0392">
              <w:rPr>
                <w:sz w:val="26"/>
                <w:szCs w:val="26"/>
              </w:rPr>
              <w:t>-</w:t>
            </w:r>
            <w:r w:rsidR="005F0392" w:rsidRPr="005F0392">
              <w:rPr>
                <w:sz w:val="26"/>
                <w:szCs w:val="26"/>
              </w:rPr>
              <w:t>7,9-8,4</w:t>
            </w:r>
            <w:r w:rsidR="00AF4E0E" w:rsidRPr="005F0392">
              <w:rPr>
                <w:sz w:val="26"/>
                <w:szCs w:val="26"/>
              </w:rPr>
              <w:t xml:space="preserve"> млрд. руб.</w:t>
            </w:r>
          </w:p>
          <w:p w:rsidR="00AF4E0E" w:rsidRPr="005F0392" w:rsidRDefault="00480E65" w:rsidP="005F0392">
            <w:pPr>
              <w:rPr>
                <w:sz w:val="26"/>
                <w:szCs w:val="26"/>
              </w:rPr>
            </w:pPr>
            <w:r w:rsidRPr="005F0392">
              <w:rPr>
                <w:sz w:val="26"/>
                <w:szCs w:val="26"/>
              </w:rPr>
              <w:t xml:space="preserve">2020 </w:t>
            </w:r>
            <w:r w:rsidR="00AF4E0E" w:rsidRPr="005F0392">
              <w:rPr>
                <w:sz w:val="26"/>
                <w:szCs w:val="26"/>
              </w:rPr>
              <w:t>год –</w:t>
            </w:r>
            <w:r w:rsidR="00A37878" w:rsidRPr="005F0392">
              <w:rPr>
                <w:sz w:val="26"/>
                <w:szCs w:val="26"/>
              </w:rPr>
              <w:t xml:space="preserve"> </w:t>
            </w:r>
            <w:r w:rsidR="005F0392" w:rsidRPr="005F0392">
              <w:rPr>
                <w:sz w:val="26"/>
                <w:szCs w:val="26"/>
              </w:rPr>
              <w:t>7,4</w:t>
            </w:r>
            <w:r w:rsidR="00AF4E0E" w:rsidRPr="005F0392">
              <w:rPr>
                <w:sz w:val="26"/>
                <w:szCs w:val="26"/>
              </w:rPr>
              <w:t>-</w:t>
            </w:r>
            <w:r w:rsidR="005F0392" w:rsidRPr="005F0392">
              <w:rPr>
                <w:sz w:val="26"/>
                <w:szCs w:val="26"/>
              </w:rPr>
              <w:t>8,3-9,7</w:t>
            </w:r>
            <w:r w:rsidR="00AF4E0E" w:rsidRPr="005F0392">
              <w:rPr>
                <w:sz w:val="26"/>
                <w:szCs w:val="26"/>
              </w:rPr>
              <w:t xml:space="preserve"> млрд. руб.</w:t>
            </w:r>
          </w:p>
        </w:tc>
      </w:tr>
      <w:tr w:rsidR="005F0392" w:rsidRPr="005B4CF6" w:rsidTr="00A37878">
        <w:tc>
          <w:tcPr>
            <w:tcW w:w="5034" w:type="dxa"/>
          </w:tcPr>
          <w:p w:rsidR="005F0392" w:rsidRPr="005F0392" w:rsidRDefault="005F0392" w:rsidP="003C0A9E">
            <w:pPr>
              <w:rPr>
                <w:sz w:val="26"/>
                <w:szCs w:val="26"/>
              </w:rPr>
            </w:pPr>
            <w:r>
              <w:rPr>
                <w:sz w:val="26"/>
                <w:szCs w:val="26"/>
              </w:rPr>
              <w:t>Инвестиции в основной капитал за счет всех источников финансирования</w:t>
            </w:r>
          </w:p>
        </w:tc>
        <w:tc>
          <w:tcPr>
            <w:tcW w:w="4820" w:type="dxa"/>
          </w:tcPr>
          <w:p w:rsidR="005F0392" w:rsidRPr="005F0392" w:rsidRDefault="005F0392" w:rsidP="005F0392">
            <w:pPr>
              <w:rPr>
                <w:sz w:val="26"/>
                <w:szCs w:val="26"/>
              </w:rPr>
            </w:pPr>
            <w:r w:rsidRPr="005F0392">
              <w:rPr>
                <w:sz w:val="26"/>
                <w:szCs w:val="26"/>
              </w:rPr>
              <w:t xml:space="preserve">2018 год – </w:t>
            </w:r>
            <w:r>
              <w:rPr>
                <w:sz w:val="26"/>
                <w:szCs w:val="26"/>
              </w:rPr>
              <w:t>11,9-12,1-12,4</w:t>
            </w:r>
            <w:r w:rsidRPr="005F0392">
              <w:rPr>
                <w:sz w:val="26"/>
                <w:szCs w:val="26"/>
              </w:rPr>
              <w:t xml:space="preserve"> млрд. руб.</w:t>
            </w:r>
          </w:p>
          <w:p w:rsidR="005F0392" w:rsidRPr="005F0392" w:rsidRDefault="005F0392" w:rsidP="005F0392">
            <w:pPr>
              <w:rPr>
                <w:sz w:val="26"/>
                <w:szCs w:val="26"/>
              </w:rPr>
            </w:pPr>
            <w:r w:rsidRPr="005F0392">
              <w:rPr>
                <w:sz w:val="26"/>
                <w:szCs w:val="26"/>
              </w:rPr>
              <w:t xml:space="preserve">2019 год – </w:t>
            </w:r>
            <w:r>
              <w:rPr>
                <w:sz w:val="26"/>
                <w:szCs w:val="26"/>
              </w:rPr>
              <w:t>13,7-14,0-14,5</w:t>
            </w:r>
            <w:r w:rsidRPr="005F0392">
              <w:rPr>
                <w:sz w:val="26"/>
                <w:szCs w:val="26"/>
              </w:rPr>
              <w:t xml:space="preserve"> млрд. руб.</w:t>
            </w:r>
          </w:p>
          <w:p w:rsidR="005F0392" w:rsidRPr="005F0392" w:rsidRDefault="005F0392" w:rsidP="00861759">
            <w:pPr>
              <w:rPr>
                <w:sz w:val="26"/>
                <w:szCs w:val="26"/>
              </w:rPr>
            </w:pPr>
            <w:r w:rsidRPr="005F0392">
              <w:rPr>
                <w:sz w:val="26"/>
                <w:szCs w:val="26"/>
              </w:rPr>
              <w:t xml:space="preserve">2020 год – </w:t>
            </w:r>
            <w:r w:rsidR="00861759">
              <w:rPr>
                <w:sz w:val="26"/>
                <w:szCs w:val="26"/>
              </w:rPr>
              <w:t>13,9-15,0-16,4</w:t>
            </w:r>
            <w:r w:rsidRPr="005F0392">
              <w:rPr>
                <w:sz w:val="26"/>
                <w:szCs w:val="26"/>
              </w:rPr>
              <w:t xml:space="preserve"> млрд. руб.</w:t>
            </w:r>
          </w:p>
        </w:tc>
      </w:tr>
      <w:tr w:rsidR="00AF4E0E" w:rsidRPr="005B4CF6" w:rsidTr="00A37878">
        <w:tc>
          <w:tcPr>
            <w:tcW w:w="5034" w:type="dxa"/>
          </w:tcPr>
          <w:p w:rsidR="00AF4E0E" w:rsidRPr="005F0392" w:rsidRDefault="00AF4E0E" w:rsidP="003C0A9E">
            <w:pPr>
              <w:rPr>
                <w:sz w:val="26"/>
                <w:szCs w:val="26"/>
              </w:rPr>
            </w:pPr>
            <w:r w:rsidRPr="005F0392">
              <w:rPr>
                <w:sz w:val="26"/>
                <w:szCs w:val="26"/>
              </w:rPr>
              <w:t>Среднегодовая численность работающих</w:t>
            </w:r>
          </w:p>
        </w:tc>
        <w:tc>
          <w:tcPr>
            <w:tcW w:w="4820" w:type="dxa"/>
          </w:tcPr>
          <w:p w:rsidR="00480E65" w:rsidRPr="005F0392" w:rsidRDefault="00480E65" w:rsidP="00480E65">
            <w:pPr>
              <w:rPr>
                <w:sz w:val="26"/>
                <w:szCs w:val="26"/>
              </w:rPr>
            </w:pPr>
            <w:r w:rsidRPr="005F0392">
              <w:rPr>
                <w:sz w:val="26"/>
                <w:szCs w:val="26"/>
              </w:rPr>
              <w:t>2018 год – 43,2-</w:t>
            </w:r>
            <w:r w:rsidR="005F0392" w:rsidRPr="005F0392">
              <w:rPr>
                <w:sz w:val="26"/>
                <w:szCs w:val="26"/>
              </w:rPr>
              <w:t>43,6-</w:t>
            </w:r>
            <w:r w:rsidRPr="005F0392">
              <w:rPr>
                <w:sz w:val="26"/>
                <w:szCs w:val="26"/>
              </w:rPr>
              <w:t>43,7 тыс. чел.</w:t>
            </w:r>
          </w:p>
          <w:p w:rsidR="00480E65" w:rsidRPr="005F0392" w:rsidRDefault="00480E65" w:rsidP="00480E65">
            <w:pPr>
              <w:rPr>
                <w:sz w:val="26"/>
                <w:szCs w:val="26"/>
              </w:rPr>
            </w:pPr>
            <w:r w:rsidRPr="005F0392">
              <w:rPr>
                <w:sz w:val="26"/>
                <w:szCs w:val="26"/>
              </w:rPr>
              <w:t>2019 год – 43,4-</w:t>
            </w:r>
            <w:r w:rsidR="005F0392" w:rsidRPr="005F0392">
              <w:rPr>
                <w:sz w:val="26"/>
                <w:szCs w:val="26"/>
              </w:rPr>
              <w:t>43,8-</w:t>
            </w:r>
            <w:r w:rsidRPr="005F0392">
              <w:rPr>
                <w:sz w:val="26"/>
                <w:szCs w:val="26"/>
              </w:rPr>
              <w:t>43,8 тыс. чел.</w:t>
            </w:r>
          </w:p>
          <w:p w:rsidR="00AF4E0E" w:rsidRPr="005F0392" w:rsidRDefault="00480E65" w:rsidP="00794A1D">
            <w:pPr>
              <w:rPr>
                <w:sz w:val="26"/>
                <w:szCs w:val="26"/>
              </w:rPr>
            </w:pPr>
            <w:r w:rsidRPr="005F0392">
              <w:rPr>
                <w:sz w:val="26"/>
                <w:szCs w:val="26"/>
              </w:rPr>
              <w:t>2020 год – 43,5-</w:t>
            </w:r>
            <w:r w:rsidR="005F0392" w:rsidRPr="005F0392">
              <w:rPr>
                <w:sz w:val="26"/>
                <w:szCs w:val="26"/>
              </w:rPr>
              <w:t>44,0-</w:t>
            </w:r>
            <w:r w:rsidR="00794A1D" w:rsidRPr="005F0392">
              <w:rPr>
                <w:sz w:val="26"/>
                <w:szCs w:val="26"/>
              </w:rPr>
              <w:t>44,5</w:t>
            </w:r>
            <w:r w:rsidRPr="005F0392">
              <w:rPr>
                <w:sz w:val="26"/>
                <w:szCs w:val="26"/>
              </w:rPr>
              <w:t xml:space="preserve"> тыс. чел.</w:t>
            </w:r>
          </w:p>
        </w:tc>
      </w:tr>
      <w:tr w:rsidR="00AF4E0E" w:rsidRPr="005B4CF6" w:rsidTr="00A37878">
        <w:tc>
          <w:tcPr>
            <w:tcW w:w="5034" w:type="dxa"/>
          </w:tcPr>
          <w:p w:rsidR="00AF4E0E" w:rsidRPr="005F0392" w:rsidRDefault="00AF4E0E" w:rsidP="00AD63D7">
            <w:pPr>
              <w:jc w:val="both"/>
              <w:rPr>
                <w:sz w:val="26"/>
                <w:szCs w:val="26"/>
              </w:rPr>
            </w:pPr>
            <w:r w:rsidRPr="005F0392">
              <w:rPr>
                <w:sz w:val="26"/>
                <w:szCs w:val="26"/>
              </w:rPr>
              <w:t>Оплата труда наемных работников</w:t>
            </w:r>
          </w:p>
        </w:tc>
        <w:tc>
          <w:tcPr>
            <w:tcW w:w="4820" w:type="dxa"/>
          </w:tcPr>
          <w:p w:rsidR="00794A1D" w:rsidRPr="005F0392" w:rsidRDefault="00794A1D" w:rsidP="00794A1D">
            <w:pPr>
              <w:rPr>
                <w:sz w:val="26"/>
                <w:szCs w:val="26"/>
              </w:rPr>
            </w:pPr>
            <w:r w:rsidRPr="005F0392">
              <w:rPr>
                <w:sz w:val="26"/>
                <w:szCs w:val="26"/>
              </w:rPr>
              <w:t>2018 год – 18,1-</w:t>
            </w:r>
            <w:r w:rsidR="005F0392" w:rsidRPr="005F0392">
              <w:rPr>
                <w:sz w:val="26"/>
                <w:szCs w:val="26"/>
              </w:rPr>
              <w:t>18,4-</w:t>
            </w:r>
            <w:r w:rsidRPr="005F0392">
              <w:rPr>
                <w:sz w:val="26"/>
                <w:szCs w:val="26"/>
              </w:rPr>
              <w:t>18,5 млрд. руб.</w:t>
            </w:r>
          </w:p>
          <w:p w:rsidR="00794A1D" w:rsidRPr="005F0392" w:rsidRDefault="00794A1D" w:rsidP="00794A1D">
            <w:pPr>
              <w:rPr>
                <w:sz w:val="26"/>
                <w:szCs w:val="26"/>
              </w:rPr>
            </w:pPr>
            <w:r w:rsidRPr="005F0392">
              <w:rPr>
                <w:sz w:val="26"/>
                <w:szCs w:val="26"/>
              </w:rPr>
              <w:t>2019 год –</w:t>
            </w:r>
            <w:r w:rsidR="00E637C5">
              <w:rPr>
                <w:sz w:val="26"/>
                <w:szCs w:val="26"/>
              </w:rPr>
              <w:t xml:space="preserve"> </w:t>
            </w:r>
            <w:r w:rsidRPr="005F0392">
              <w:rPr>
                <w:sz w:val="26"/>
                <w:szCs w:val="26"/>
              </w:rPr>
              <w:t>18,7-</w:t>
            </w:r>
            <w:r w:rsidR="005F0392" w:rsidRPr="005F0392">
              <w:rPr>
                <w:sz w:val="26"/>
                <w:szCs w:val="26"/>
              </w:rPr>
              <w:t>19,2-</w:t>
            </w:r>
            <w:r w:rsidRPr="005F0392">
              <w:rPr>
                <w:sz w:val="26"/>
                <w:szCs w:val="26"/>
              </w:rPr>
              <w:t>19,5 млрд. руб.</w:t>
            </w:r>
          </w:p>
          <w:p w:rsidR="00AF4E0E" w:rsidRPr="005F0392" w:rsidRDefault="00794A1D" w:rsidP="00794A1D">
            <w:pPr>
              <w:jc w:val="both"/>
              <w:rPr>
                <w:sz w:val="26"/>
                <w:szCs w:val="26"/>
              </w:rPr>
            </w:pPr>
            <w:r w:rsidRPr="005F0392">
              <w:rPr>
                <w:sz w:val="26"/>
                <w:szCs w:val="26"/>
              </w:rPr>
              <w:t>2020 год –19,4-</w:t>
            </w:r>
            <w:r w:rsidR="005F0392" w:rsidRPr="005F0392">
              <w:rPr>
                <w:sz w:val="26"/>
                <w:szCs w:val="26"/>
              </w:rPr>
              <w:t>20,2-</w:t>
            </w:r>
            <w:r w:rsidRPr="005F0392">
              <w:rPr>
                <w:sz w:val="26"/>
                <w:szCs w:val="26"/>
              </w:rPr>
              <w:t>20,6 млрд. руб.</w:t>
            </w:r>
          </w:p>
        </w:tc>
      </w:tr>
      <w:tr w:rsidR="00794A1D" w:rsidRPr="005B4CF6" w:rsidTr="00A37878">
        <w:tc>
          <w:tcPr>
            <w:tcW w:w="5034" w:type="dxa"/>
          </w:tcPr>
          <w:p w:rsidR="00794A1D" w:rsidRPr="005F0392" w:rsidRDefault="00794A1D" w:rsidP="00AD63D7">
            <w:pPr>
              <w:jc w:val="both"/>
              <w:rPr>
                <w:sz w:val="26"/>
                <w:szCs w:val="26"/>
              </w:rPr>
            </w:pPr>
            <w:r w:rsidRPr="005F0392">
              <w:rPr>
                <w:sz w:val="26"/>
                <w:szCs w:val="26"/>
              </w:rPr>
              <w:t>в т.ч. фонд заработной платы</w:t>
            </w:r>
          </w:p>
        </w:tc>
        <w:tc>
          <w:tcPr>
            <w:tcW w:w="4820" w:type="dxa"/>
          </w:tcPr>
          <w:p w:rsidR="00794A1D" w:rsidRPr="005F0392" w:rsidRDefault="00794A1D" w:rsidP="00794A1D">
            <w:pPr>
              <w:rPr>
                <w:sz w:val="26"/>
                <w:szCs w:val="26"/>
              </w:rPr>
            </w:pPr>
            <w:r w:rsidRPr="005F0392">
              <w:rPr>
                <w:sz w:val="26"/>
                <w:szCs w:val="26"/>
              </w:rPr>
              <w:t>2018 год – 17,2-</w:t>
            </w:r>
            <w:r w:rsidR="005F0392" w:rsidRPr="005F0392">
              <w:rPr>
                <w:sz w:val="26"/>
                <w:szCs w:val="26"/>
              </w:rPr>
              <w:t>17,4-</w:t>
            </w:r>
            <w:r w:rsidRPr="005F0392">
              <w:rPr>
                <w:sz w:val="26"/>
                <w:szCs w:val="26"/>
              </w:rPr>
              <w:t>17,5 млрд. руб.</w:t>
            </w:r>
          </w:p>
          <w:p w:rsidR="00794A1D" w:rsidRPr="005F0392" w:rsidRDefault="00794A1D" w:rsidP="00794A1D">
            <w:pPr>
              <w:rPr>
                <w:sz w:val="26"/>
                <w:szCs w:val="26"/>
              </w:rPr>
            </w:pPr>
            <w:r w:rsidRPr="005F0392">
              <w:rPr>
                <w:sz w:val="26"/>
                <w:szCs w:val="26"/>
              </w:rPr>
              <w:t>2019 год –17,7-</w:t>
            </w:r>
            <w:r w:rsidR="005F0392" w:rsidRPr="005F0392">
              <w:rPr>
                <w:sz w:val="26"/>
                <w:szCs w:val="26"/>
              </w:rPr>
              <w:t>18,2-</w:t>
            </w:r>
            <w:r w:rsidRPr="005F0392">
              <w:rPr>
                <w:sz w:val="26"/>
                <w:szCs w:val="26"/>
              </w:rPr>
              <w:t>18,5 млрд. руб.</w:t>
            </w:r>
          </w:p>
          <w:p w:rsidR="00794A1D" w:rsidRPr="005F0392" w:rsidRDefault="00794A1D" w:rsidP="00794A1D">
            <w:pPr>
              <w:rPr>
                <w:sz w:val="26"/>
                <w:szCs w:val="26"/>
              </w:rPr>
            </w:pPr>
            <w:r w:rsidRPr="005F0392">
              <w:rPr>
                <w:sz w:val="26"/>
                <w:szCs w:val="26"/>
              </w:rPr>
              <w:t>2020 год –18,4-</w:t>
            </w:r>
            <w:r w:rsidR="005F0392" w:rsidRPr="005F0392">
              <w:rPr>
                <w:sz w:val="26"/>
                <w:szCs w:val="26"/>
              </w:rPr>
              <w:t>19,2-</w:t>
            </w:r>
            <w:r w:rsidRPr="005F0392">
              <w:rPr>
                <w:sz w:val="26"/>
                <w:szCs w:val="26"/>
              </w:rPr>
              <w:t>19,6 млрд. руб.</w:t>
            </w:r>
          </w:p>
        </w:tc>
      </w:tr>
      <w:tr w:rsidR="00AF4E0E" w:rsidRPr="005B4CF6" w:rsidTr="00A37878">
        <w:tc>
          <w:tcPr>
            <w:tcW w:w="5034" w:type="dxa"/>
          </w:tcPr>
          <w:p w:rsidR="00AF4E0E" w:rsidRPr="005F0392" w:rsidRDefault="00AF4E0E" w:rsidP="00AD63D7">
            <w:pPr>
              <w:jc w:val="both"/>
              <w:rPr>
                <w:sz w:val="26"/>
                <w:szCs w:val="26"/>
              </w:rPr>
            </w:pPr>
            <w:r w:rsidRPr="005F0392">
              <w:rPr>
                <w:sz w:val="26"/>
                <w:szCs w:val="26"/>
              </w:rPr>
              <w:t>Продукция сельского хозяйства в хозяйствах всех категорий</w:t>
            </w:r>
          </w:p>
        </w:tc>
        <w:tc>
          <w:tcPr>
            <w:tcW w:w="4820" w:type="dxa"/>
          </w:tcPr>
          <w:p w:rsidR="00AF4E0E" w:rsidRPr="005F0392" w:rsidRDefault="00AF4E0E" w:rsidP="00AD63D7">
            <w:pPr>
              <w:jc w:val="both"/>
              <w:rPr>
                <w:sz w:val="26"/>
                <w:szCs w:val="26"/>
              </w:rPr>
            </w:pPr>
            <w:r w:rsidRPr="005F0392">
              <w:rPr>
                <w:sz w:val="26"/>
                <w:szCs w:val="26"/>
              </w:rPr>
              <w:t>201</w:t>
            </w:r>
            <w:r w:rsidR="00794A1D" w:rsidRPr="005F0392">
              <w:rPr>
                <w:sz w:val="26"/>
                <w:szCs w:val="26"/>
              </w:rPr>
              <w:t>8</w:t>
            </w:r>
            <w:r w:rsidR="00E637C5">
              <w:rPr>
                <w:sz w:val="26"/>
                <w:szCs w:val="26"/>
              </w:rPr>
              <w:t xml:space="preserve"> </w:t>
            </w:r>
            <w:r w:rsidR="00794A1D" w:rsidRPr="005F0392">
              <w:rPr>
                <w:sz w:val="26"/>
                <w:szCs w:val="26"/>
              </w:rPr>
              <w:t>год – 159,9</w:t>
            </w:r>
            <w:r w:rsidRPr="005F0392">
              <w:rPr>
                <w:sz w:val="26"/>
                <w:szCs w:val="26"/>
              </w:rPr>
              <w:t>-</w:t>
            </w:r>
            <w:r w:rsidR="005F0392" w:rsidRPr="005F0392">
              <w:rPr>
                <w:sz w:val="26"/>
                <w:szCs w:val="26"/>
              </w:rPr>
              <w:t>163,9-</w:t>
            </w:r>
            <w:r w:rsidR="00794A1D" w:rsidRPr="005F0392">
              <w:rPr>
                <w:sz w:val="26"/>
                <w:szCs w:val="26"/>
              </w:rPr>
              <w:t>163,7</w:t>
            </w:r>
            <w:r w:rsidRPr="005F0392">
              <w:rPr>
                <w:sz w:val="26"/>
                <w:szCs w:val="26"/>
              </w:rPr>
              <w:t xml:space="preserve"> млн. руб.</w:t>
            </w:r>
          </w:p>
          <w:p w:rsidR="00AF4E0E" w:rsidRPr="005F0392" w:rsidRDefault="00AF4E0E" w:rsidP="00AD63D7">
            <w:pPr>
              <w:jc w:val="both"/>
              <w:rPr>
                <w:sz w:val="26"/>
                <w:szCs w:val="26"/>
              </w:rPr>
            </w:pPr>
            <w:r w:rsidRPr="005F0392">
              <w:rPr>
                <w:sz w:val="26"/>
                <w:szCs w:val="26"/>
              </w:rPr>
              <w:t>201</w:t>
            </w:r>
            <w:r w:rsidR="00794A1D" w:rsidRPr="005F0392">
              <w:rPr>
                <w:sz w:val="26"/>
                <w:szCs w:val="26"/>
              </w:rPr>
              <w:t>9</w:t>
            </w:r>
            <w:r w:rsidRPr="005F0392">
              <w:rPr>
                <w:sz w:val="26"/>
                <w:szCs w:val="26"/>
              </w:rPr>
              <w:t xml:space="preserve"> год – </w:t>
            </w:r>
            <w:r w:rsidR="00794A1D" w:rsidRPr="005F0392">
              <w:rPr>
                <w:sz w:val="26"/>
                <w:szCs w:val="26"/>
              </w:rPr>
              <w:t>160,1</w:t>
            </w:r>
            <w:r w:rsidRPr="005F0392">
              <w:rPr>
                <w:sz w:val="26"/>
                <w:szCs w:val="26"/>
              </w:rPr>
              <w:t>-</w:t>
            </w:r>
            <w:r w:rsidR="005F0392" w:rsidRPr="005F0392">
              <w:rPr>
                <w:sz w:val="26"/>
                <w:szCs w:val="26"/>
              </w:rPr>
              <w:t>165,7-</w:t>
            </w:r>
            <w:r w:rsidR="00794A1D" w:rsidRPr="005F0392">
              <w:rPr>
                <w:sz w:val="26"/>
                <w:szCs w:val="26"/>
              </w:rPr>
              <w:t>165,5</w:t>
            </w:r>
            <w:r w:rsidRPr="005F0392">
              <w:rPr>
                <w:sz w:val="26"/>
                <w:szCs w:val="26"/>
              </w:rPr>
              <w:t xml:space="preserve"> млн. руб.</w:t>
            </w:r>
          </w:p>
          <w:p w:rsidR="00AF4E0E" w:rsidRPr="005F0392" w:rsidRDefault="00AF4E0E" w:rsidP="00794A1D">
            <w:pPr>
              <w:jc w:val="both"/>
              <w:rPr>
                <w:sz w:val="26"/>
                <w:szCs w:val="26"/>
              </w:rPr>
            </w:pPr>
            <w:r w:rsidRPr="005F0392">
              <w:rPr>
                <w:sz w:val="26"/>
                <w:szCs w:val="26"/>
              </w:rPr>
              <w:t>20</w:t>
            </w:r>
            <w:r w:rsidR="00794A1D" w:rsidRPr="005F0392">
              <w:rPr>
                <w:sz w:val="26"/>
                <w:szCs w:val="26"/>
              </w:rPr>
              <w:t>20</w:t>
            </w:r>
            <w:r w:rsidRPr="005F0392">
              <w:rPr>
                <w:sz w:val="26"/>
                <w:szCs w:val="26"/>
              </w:rPr>
              <w:t xml:space="preserve"> год – </w:t>
            </w:r>
            <w:r w:rsidR="00794A1D" w:rsidRPr="005F0392">
              <w:rPr>
                <w:sz w:val="26"/>
                <w:szCs w:val="26"/>
              </w:rPr>
              <w:t>160,9</w:t>
            </w:r>
            <w:r w:rsidRPr="005F0392">
              <w:rPr>
                <w:sz w:val="26"/>
                <w:szCs w:val="26"/>
              </w:rPr>
              <w:t>-</w:t>
            </w:r>
            <w:r w:rsidR="005F0392" w:rsidRPr="005F0392">
              <w:rPr>
                <w:sz w:val="26"/>
                <w:szCs w:val="26"/>
              </w:rPr>
              <w:t>167,2-</w:t>
            </w:r>
            <w:r w:rsidR="00794A1D" w:rsidRPr="005F0392">
              <w:rPr>
                <w:sz w:val="26"/>
                <w:szCs w:val="26"/>
              </w:rPr>
              <w:t>167,5</w:t>
            </w:r>
            <w:r w:rsidRPr="005F0392">
              <w:rPr>
                <w:sz w:val="26"/>
                <w:szCs w:val="26"/>
              </w:rPr>
              <w:t xml:space="preserve"> млн. руб.</w:t>
            </w:r>
          </w:p>
        </w:tc>
      </w:tr>
      <w:tr w:rsidR="00AF4E0E" w:rsidRPr="005B4CF6" w:rsidTr="00A37878">
        <w:tc>
          <w:tcPr>
            <w:tcW w:w="5034" w:type="dxa"/>
          </w:tcPr>
          <w:p w:rsidR="00AF4E0E" w:rsidRPr="00861759" w:rsidRDefault="00AF4E0E" w:rsidP="00AD63D7">
            <w:pPr>
              <w:jc w:val="both"/>
              <w:rPr>
                <w:sz w:val="26"/>
                <w:szCs w:val="26"/>
              </w:rPr>
            </w:pPr>
            <w:r w:rsidRPr="00861759">
              <w:rPr>
                <w:sz w:val="26"/>
                <w:szCs w:val="26"/>
              </w:rPr>
              <w:t>Среднегодовая стоимость имущества, облагаемого налогом на имущество организаций</w:t>
            </w:r>
          </w:p>
        </w:tc>
        <w:tc>
          <w:tcPr>
            <w:tcW w:w="4820" w:type="dxa"/>
          </w:tcPr>
          <w:p w:rsidR="00794A1D" w:rsidRPr="00861759" w:rsidRDefault="00794A1D" w:rsidP="00794A1D">
            <w:pPr>
              <w:rPr>
                <w:sz w:val="26"/>
                <w:szCs w:val="26"/>
              </w:rPr>
            </w:pPr>
            <w:r w:rsidRPr="00861759">
              <w:rPr>
                <w:sz w:val="26"/>
                <w:szCs w:val="26"/>
              </w:rPr>
              <w:t xml:space="preserve">2018 год – </w:t>
            </w:r>
            <w:r w:rsidR="009F33DD" w:rsidRPr="00861759">
              <w:rPr>
                <w:sz w:val="26"/>
                <w:szCs w:val="26"/>
              </w:rPr>
              <w:t>23,7-</w:t>
            </w:r>
            <w:r w:rsidR="00861759" w:rsidRPr="00861759">
              <w:rPr>
                <w:sz w:val="26"/>
                <w:szCs w:val="26"/>
              </w:rPr>
              <w:t>25,2-</w:t>
            </w:r>
            <w:r w:rsidR="009F33DD" w:rsidRPr="00861759">
              <w:rPr>
                <w:sz w:val="26"/>
                <w:szCs w:val="26"/>
              </w:rPr>
              <w:t>27,1</w:t>
            </w:r>
            <w:r w:rsidRPr="00861759">
              <w:rPr>
                <w:sz w:val="26"/>
                <w:szCs w:val="26"/>
              </w:rPr>
              <w:t xml:space="preserve"> млрд. руб.</w:t>
            </w:r>
          </w:p>
          <w:p w:rsidR="00794A1D" w:rsidRPr="00861759" w:rsidRDefault="00794A1D" w:rsidP="00794A1D">
            <w:pPr>
              <w:rPr>
                <w:sz w:val="26"/>
                <w:szCs w:val="26"/>
              </w:rPr>
            </w:pPr>
            <w:r w:rsidRPr="00861759">
              <w:rPr>
                <w:sz w:val="26"/>
                <w:szCs w:val="26"/>
              </w:rPr>
              <w:t>2019 год –</w:t>
            </w:r>
            <w:r w:rsidR="009F33DD" w:rsidRPr="00861759">
              <w:rPr>
                <w:sz w:val="26"/>
                <w:szCs w:val="26"/>
              </w:rPr>
              <w:t>21,1</w:t>
            </w:r>
            <w:r w:rsidRPr="00861759">
              <w:rPr>
                <w:sz w:val="26"/>
                <w:szCs w:val="26"/>
              </w:rPr>
              <w:t>-</w:t>
            </w:r>
            <w:r w:rsidR="00861759" w:rsidRPr="00861759">
              <w:rPr>
                <w:sz w:val="26"/>
                <w:szCs w:val="26"/>
              </w:rPr>
              <w:t>26,5-</w:t>
            </w:r>
            <w:r w:rsidR="009F33DD" w:rsidRPr="00861759">
              <w:rPr>
                <w:sz w:val="26"/>
                <w:szCs w:val="26"/>
              </w:rPr>
              <w:t>26,7</w:t>
            </w:r>
            <w:r w:rsidRPr="00861759">
              <w:rPr>
                <w:sz w:val="26"/>
                <w:szCs w:val="26"/>
              </w:rPr>
              <w:t xml:space="preserve"> млрд. руб.</w:t>
            </w:r>
          </w:p>
          <w:p w:rsidR="00AF4E0E" w:rsidRPr="00861759" w:rsidRDefault="00794A1D" w:rsidP="00472EA8">
            <w:pPr>
              <w:jc w:val="both"/>
              <w:rPr>
                <w:sz w:val="26"/>
                <w:szCs w:val="26"/>
              </w:rPr>
            </w:pPr>
            <w:r w:rsidRPr="00861759">
              <w:rPr>
                <w:sz w:val="26"/>
                <w:szCs w:val="26"/>
              </w:rPr>
              <w:t>2020 год –</w:t>
            </w:r>
            <w:r w:rsidR="00472EA8" w:rsidRPr="00861759">
              <w:rPr>
                <w:sz w:val="26"/>
                <w:szCs w:val="26"/>
              </w:rPr>
              <w:t>18,8</w:t>
            </w:r>
            <w:r w:rsidRPr="00861759">
              <w:rPr>
                <w:sz w:val="26"/>
                <w:szCs w:val="26"/>
              </w:rPr>
              <w:t>-</w:t>
            </w:r>
            <w:r w:rsidR="00861759" w:rsidRPr="00861759">
              <w:rPr>
                <w:sz w:val="26"/>
                <w:szCs w:val="26"/>
              </w:rPr>
              <w:t>22,3-</w:t>
            </w:r>
            <w:r w:rsidR="00472EA8" w:rsidRPr="00861759">
              <w:rPr>
                <w:sz w:val="26"/>
                <w:szCs w:val="26"/>
              </w:rPr>
              <w:t>26,2</w:t>
            </w:r>
            <w:r w:rsidRPr="00861759">
              <w:rPr>
                <w:sz w:val="26"/>
                <w:szCs w:val="26"/>
              </w:rPr>
              <w:t xml:space="preserve"> млрд. руб.</w:t>
            </w:r>
          </w:p>
        </w:tc>
      </w:tr>
      <w:tr w:rsidR="00472EA8" w:rsidRPr="005B4CF6" w:rsidTr="00A37878">
        <w:tc>
          <w:tcPr>
            <w:tcW w:w="5034" w:type="dxa"/>
          </w:tcPr>
          <w:p w:rsidR="00472EA8" w:rsidRPr="00861759" w:rsidRDefault="00472EA8" w:rsidP="00AD63D7">
            <w:pPr>
              <w:jc w:val="both"/>
              <w:rPr>
                <w:sz w:val="26"/>
                <w:szCs w:val="26"/>
              </w:rPr>
            </w:pPr>
            <w:r w:rsidRPr="00861759">
              <w:rPr>
                <w:sz w:val="26"/>
                <w:szCs w:val="26"/>
              </w:rPr>
              <w:t>Оборот розничной торговли по крупным и средним организациям</w:t>
            </w:r>
          </w:p>
        </w:tc>
        <w:tc>
          <w:tcPr>
            <w:tcW w:w="4820" w:type="dxa"/>
          </w:tcPr>
          <w:p w:rsidR="00472EA8" w:rsidRPr="00861759" w:rsidRDefault="00472EA8" w:rsidP="00472EA8">
            <w:pPr>
              <w:rPr>
                <w:sz w:val="26"/>
                <w:szCs w:val="26"/>
              </w:rPr>
            </w:pPr>
            <w:r w:rsidRPr="00861759">
              <w:rPr>
                <w:sz w:val="26"/>
                <w:szCs w:val="26"/>
              </w:rPr>
              <w:t>2018 год – 15,1-</w:t>
            </w:r>
            <w:r w:rsidR="00861759" w:rsidRPr="00861759">
              <w:rPr>
                <w:sz w:val="26"/>
                <w:szCs w:val="26"/>
              </w:rPr>
              <w:t>15,3-</w:t>
            </w:r>
            <w:r w:rsidRPr="00861759">
              <w:rPr>
                <w:sz w:val="26"/>
                <w:szCs w:val="26"/>
              </w:rPr>
              <w:t>15,3 млрд. руб.</w:t>
            </w:r>
          </w:p>
          <w:p w:rsidR="00472EA8" w:rsidRPr="00861759" w:rsidRDefault="00472EA8" w:rsidP="00472EA8">
            <w:pPr>
              <w:rPr>
                <w:sz w:val="26"/>
                <w:szCs w:val="26"/>
              </w:rPr>
            </w:pPr>
            <w:r w:rsidRPr="00861759">
              <w:rPr>
                <w:sz w:val="26"/>
                <w:szCs w:val="26"/>
              </w:rPr>
              <w:t>2019 год –</w:t>
            </w:r>
            <w:r w:rsidR="00E637C5">
              <w:rPr>
                <w:sz w:val="26"/>
                <w:szCs w:val="26"/>
              </w:rPr>
              <w:t xml:space="preserve"> </w:t>
            </w:r>
            <w:r w:rsidRPr="00861759">
              <w:rPr>
                <w:sz w:val="26"/>
                <w:szCs w:val="26"/>
              </w:rPr>
              <w:t>15,9-</w:t>
            </w:r>
            <w:r w:rsidR="00861759" w:rsidRPr="00861759">
              <w:rPr>
                <w:sz w:val="26"/>
                <w:szCs w:val="26"/>
              </w:rPr>
              <w:t>16,2-</w:t>
            </w:r>
            <w:r w:rsidRPr="00861759">
              <w:rPr>
                <w:sz w:val="26"/>
                <w:szCs w:val="26"/>
              </w:rPr>
              <w:t>16,4 млрд. руб.</w:t>
            </w:r>
          </w:p>
          <w:p w:rsidR="00472EA8" w:rsidRPr="00861759" w:rsidRDefault="00472EA8" w:rsidP="00472EA8">
            <w:pPr>
              <w:rPr>
                <w:sz w:val="26"/>
                <w:szCs w:val="26"/>
              </w:rPr>
            </w:pPr>
            <w:r w:rsidRPr="00861759">
              <w:rPr>
                <w:sz w:val="26"/>
                <w:szCs w:val="26"/>
              </w:rPr>
              <w:t>2020 год –</w:t>
            </w:r>
            <w:r w:rsidR="00E637C5">
              <w:rPr>
                <w:sz w:val="26"/>
                <w:szCs w:val="26"/>
              </w:rPr>
              <w:t xml:space="preserve"> </w:t>
            </w:r>
            <w:r w:rsidRPr="00861759">
              <w:rPr>
                <w:sz w:val="26"/>
                <w:szCs w:val="26"/>
              </w:rPr>
              <w:t>16,8-</w:t>
            </w:r>
            <w:r w:rsidR="00861759" w:rsidRPr="00861759">
              <w:rPr>
                <w:sz w:val="26"/>
                <w:szCs w:val="26"/>
              </w:rPr>
              <w:t>17,3-</w:t>
            </w:r>
            <w:r w:rsidRPr="00861759">
              <w:rPr>
                <w:sz w:val="26"/>
                <w:szCs w:val="26"/>
              </w:rPr>
              <w:t>17,6 млрд. руб.</w:t>
            </w:r>
          </w:p>
        </w:tc>
      </w:tr>
      <w:tr w:rsidR="00472EA8" w:rsidRPr="005B4CF6" w:rsidTr="00A37878">
        <w:tc>
          <w:tcPr>
            <w:tcW w:w="5034" w:type="dxa"/>
          </w:tcPr>
          <w:p w:rsidR="00472EA8" w:rsidRPr="00861759" w:rsidRDefault="00472EA8" w:rsidP="00AD63D7">
            <w:pPr>
              <w:jc w:val="both"/>
              <w:rPr>
                <w:sz w:val="26"/>
                <w:szCs w:val="26"/>
              </w:rPr>
            </w:pPr>
            <w:r w:rsidRPr="00861759">
              <w:rPr>
                <w:sz w:val="26"/>
                <w:szCs w:val="26"/>
              </w:rPr>
              <w:t>Оборот общественного питания по крупным и средним организациям</w:t>
            </w:r>
          </w:p>
        </w:tc>
        <w:tc>
          <w:tcPr>
            <w:tcW w:w="4820" w:type="dxa"/>
          </w:tcPr>
          <w:p w:rsidR="00472EA8" w:rsidRPr="00861759" w:rsidRDefault="00472EA8" w:rsidP="00472EA8">
            <w:pPr>
              <w:jc w:val="both"/>
              <w:rPr>
                <w:sz w:val="26"/>
                <w:szCs w:val="26"/>
              </w:rPr>
            </w:pPr>
            <w:r w:rsidRPr="00861759">
              <w:rPr>
                <w:sz w:val="26"/>
                <w:szCs w:val="26"/>
              </w:rPr>
              <w:t>2018</w:t>
            </w:r>
            <w:r w:rsidR="00E637C5">
              <w:rPr>
                <w:sz w:val="26"/>
                <w:szCs w:val="26"/>
              </w:rPr>
              <w:t xml:space="preserve"> </w:t>
            </w:r>
            <w:r w:rsidRPr="00861759">
              <w:rPr>
                <w:sz w:val="26"/>
                <w:szCs w:val="26"/>
              </w:rPr>
              <w:t>год –</w:t>
            </w:r>
            <w:r w:rsidR="00E637C5">
              <w:rPr>
                <w:sz w:val="26"/>
                <w:szCs w:val="26"/>
              </w:rPr>
              <w:t xml:space="preserve"> </w:t>
            </w:r>
            <w:r w:rsidRPr="00861759">
              <w:rPr>
                <w:sz w:val="26"/>
                <w:szCs w:val="26"/>
              </w:rPr>
              <w:t>70,3-</w:t>
            </w:r>
            <w:r w:rsidR="00861759" w:rsidRPr="00861759">
              <w:rPr>
                <w:sz w:val="26"/>
                <w:szCs w:val="26"/>
              </w:rPr>
              <w:t>71,2-</w:t>
            </w:r>
            <w:r w:rsidRPr="00861759">
              <w:rPr>
                <w:sz w:val="26"/>
                <w:szCs w:val="26"/>
              </w:rPr>
              <w:t>71,6 млн. руб.</w:t>
            </w:r>
          </w:p>
          <w:p w:rsidR="00472EA8" w:rsidRPr="00861759" w:rsidRDefault="00472EA8" w:rsidP="00472EA8">
            <w:pPr>
              <w:jc w:val="both"/>
              <w:rPr>
                <w:sz w:val="26"/>
                <w:szCs w:val="26"/>
              </w:rPr>
            </w:pPr>
            <w:r w:rsidRPr="00861759">
              <w:rPr>
                <w:sz w:val="26"/>
                <w:szCs w:val="26"/>
              </w:rPr>
              <w:t>2019 год – 74,2-</w:t>
            </w:r>
            <w:r w:rsidR="00861759" w:rsidRPr="00861759">
              <w:rPr>
                <w:sz w:val="26"/>
                <w:szCs w:val="26"/>
              </w:rPr>
              <w:t>75,8-</w:t>
            </w:r>
            <w:r w:rsidRPr="00861759">
              <w:rPr>
                <w:sz w:val="26"/>
                <w:szCs w:val="26"/>
              </w:rPr>
              <w:t>76,6 млн. руб.</w:t>
            </w:r>
          </w:p>
          <w:p w:rsidR="00472EA8" w:rsidRPr="00861759" w:rsidRDefault="00472EA8" w:rsidP="00472EA8">
            <w:pPr>
              <w:rPr>
                <w:sz w:val="26"/>
                <w:szCs w:val="26"/>
              </w:rPr>
            </w:pPr>
            <w:r w:rsidRPr="00861759">
              <w:rPr>
                <w:sz w:val="26"/>
                <w:szCs w:val="26"/>
              </w:rPr>
              <w:t>2020 год – 78,6-</w:t>
            </w:r>
            <w:r w:rsidR="00861759" w:rsidRPr="00861759">
              <w:rPr>
                <w:sz w:val="26"/>
                <w:szCs w:val="26"/>
              </w:rPr>
              <w:t>80,5-</w:t>
            </w:r>
            <w:r w:rsidRPr="00861759">
              <w:rPr>
                <w:sz w:val="26"/>
                <w:szCs w:val="26"/>
              </w:rPr>
              <w:t>82,2 млн. руб.</w:t>
            </w:r>
          </w:p>
        </w:tc>
      </w:tr>
      <w:tr w:rsidR="00472EA8" w:rsidRPr="005B4CF6" w:rsidTr="00A37878">
        <w:tc>
          <w:tcPr>
            <w:tcW w:w="5034" w:type="dxa"/>
          </w:tcPr>
          <w:p w:rsidR="00472EA8" w:rsidRPr="00861759" w:rsidRDefault="00472EA8" w:rsidP="00AD63D7">
            <w:pPr>
              <w:jc w:val="both"/>
              <w:rPr>
                <w:sz w:val="26"/>
                <w:szCs w:val="26"/>
              </w:rPr>
            </w:pPr>
            <w:r w:rsidRPr="00861759">
              <w:rPr>
                <w:sz w:val="26"/>
                <w:szCs w:val="26"/>
              </w:rPr>
              <w:t>Оборот платных услуг населению по крупным и средним организациям</w:t>
            </w:r>
          </w:p>
        </w:tc>
        <w:tc>
          <w:tcPr>
            <w:tcW w:w="4820" w:type="dxa"/>
          </w:tcPr>
          <w:p w:rsidR="00472EA8" w:rsidRPr="00861759" w:rsidRDefault="00472EA8" w:rsidP="00472EA8">
            <w:pPr>
              <w:rPr>
                <w:sz w:val="26"/>
                <w:szCs w:val="26"/>
              </w:rPr>
            </w:pPr>
            <w:r w:rsidRPr="00861759">
              <w:rPr>
                <w:sz w:val="26"/>
                <w:szCs w:val="26"/>
              </w:rPr>
              <w:t>2018 год – 9,6-</w:t>
            </w:r>
            <w:r w:rsidR="00861759" w:rsidRPr="00861759">
              <w:rPr>
                <w:sz w:val="26"/>
                <w:szCs w:val="26"/>
              </w:rPr>
              <w:t>9,6-</w:t>
            </w:r>
            <w:r w:rsidRPr="00861759">
              <w:rPr>
                <w:sz w:val="26"/>
                <w:szCs w:val="26"/>
              </w:rPr>
              <w:t>9,7 млрд. руб.</w:t>
            </w:r>
          </w:p>
          <w:p w:rsidR="00472EA8" w:rsidRPr="00861759" w:rsidRDefault="00472EA8" w:rsidP="00472EA8">
            <w:pPr>
              <w:rPr>
                <w:sz w:val="26"/>
                <w:szCs w:val="26"/>
              </w:rPr>
            </w:pPr>
            <w:r w:rsidRPr="00861759">
              <w:rPr>
                <w:sz w:val="26"/>
                <w:szCs w:val="26"/>
              </w:rPr>
              <w:t>2019 год –</w:t>
            </w:r>
            <w:r w:rsidR="00E637C5">
              <w:rPr>
                <w:sz w:val="26"/>
                <w:szCs w:val="26"/>
              </w:rPr>
              <w:t xml:space="preserve"> </w:t>
            </w:r>
            <w:r w:rsidRPr="00861759">
              <w:rPr>
                <w:sz w:val="26"/>
                <w:szCs w:val="26"/>
              </w:rPr>
              <w:t xml:space="preserve">10,2- </w:t>
            </w:r>
            <w:r w:rsidR="00861759" w:rsidRPr="00861759">
              <w:rPr>
                <w:sz w:val="26"/>
                <w:szCs w:val="26"/>
              </w:rPr>
              <w:t>10,3-</w:t>
            </w:r>
            <w:r w:rsidRPr="00861759">
              <w:rPr>
                <w:sz w:val="26"/>
                <w:szCs w:val="26"/>
              </w:rPr>
              <w:t>10,4 млрд. руб.</w:t>
            </w:r>
          </w:p>
          <w:p w:rsidR="00472EA8" w:rsidRPr="00861759" w:rsidRDefault="00472EA8" w:rsidP="00472EA8">
            <w:pPr>
              <w:jc w:val="both"/>
              <w:rPr>
                <w:sz w:val="26"/>
                <w:szCs w:val="26"/>
              </w:rPr>
            </w:pPr>
            <w:r w:rsidRPr="00861759">
              <w:rPr>
                <w:sz w:val="26"/>
                <w:szCs w:val="26"/>
              </w:rPr>
              <w:t>2020 год –</w:t>
            </w:r>
            <w:r w:rsidR="00E637C5">
              <w:rPr>
                <w:sz w:val="26"/>
                <w:szCs w:val="26"/>
              </w:rPr>
              <w:t xml:space="preserve"> </w:t>
            </w:r>
            <w:r w:rsidRPr="00861759">
              <w:rPr>
                <w:sz w:val="26"/>
                <w:szCs w:val="26"/>
              </w:rPr>
              <w:t>10,9-</w:t>
            </w:r>
            <w:r w:rsidR="00861759" w:rsidRPr="00861759">
              <w:rPr>
                <w:sz w:val="26"/>
                <w:szCs w:val="26"/>
              </w:rPr>
              <w:t>11,0-</w:t>
            </w:r>
            <w:r w:rsidRPr="00861759">
              <w:rPr>
                <w:sz w:val="26"/>
                <w:szCs w:val="26"/>
              </w:rPr>
              <w:t>11,3 млрд. руб.</w:t>
            </w:r>
          </w:p>
        </w:tc>
      </w:tr>
    </w:tbl>
    <w:p w:rsidR="00B55F5F" w:rsidRPr="00930B74" w:rsidRDefault="00AF4E0E" w:rsidP="00E20DB3">
      <w:pPr>
        <w:jc w:val="both"/>
        <w:rPr>
          <w:strike/>
        </w:rPr>
      </w:pPr>
      <w:r>
        <w:rPr>
          <w:strike/>
        </w:rPr>
        <w:br w:type="page"/>
      </w:r>
    </w:p>
    <w:p w:rsidR="00AF4E0E" w:rsidRPr="00D5780C" w:rsidRDefault="00AF4E0E" w:rsidP="002E2C4B">
      <w:pPr>
        <w:jc w:val="center"/>
        <w:rPr>
          <w:b/>
          <w:bCs/>
          <w:sz w:val="26"/>
          <w:szCs w:val="26"/>
        </w:rPr>
      </w:pPr>
      <w:r w:rsidRPr="00D5780C">
        <w:rPr>
          <w:b/>
          <w:bCs/>
          <w:sz w:val="26"/>
          <w:szCs w:val="26"/>
        </w:rPr>
        <w:lastRenderedPageBreak/>
        <w:t>Демографическая ситуация</w:t>
      </w:r>
    </w:p>
    <w:p w:rsidR="00AF4E0E" w:rsidRPr="003759CC" w:rsidRDefault="00AF4E0E" w:rsidP="00ED6921">
      <w:pPr>
        <w:jc w:val="both"/>
        <w:rPr>
          <w:b/>
          <w:bCs/>
          <w:sz w:val="26"/>
          <w:szCs w:val="26"/>
        </w:rPr>
      </w:pPr>
    </w:p>
    <w:p w:rsidR="00AF4E0E" w:rsidRPr="0029695D" w:rsidRDefault="00AF4E0E" w:rsidP="00693CAA">
      <w:pPr>
        <w:ind w:firstLine="709"/>
        <w:jc w:val="both"/>
        <w:rPr>
          <w:sz w:val="26"/>
          <w:szCs w:val="26"/>
        </w:rPr>
      </w:pPr>
      <w:r w:rsidRPr="0029695D">
        <w:rPr>
          <w:sz w:val="26"/>
          <w:szCs w:val="26"/>
        </w:rPr>
        <w:t xml:space="preserve">Демографическая ситуация в Калининском районе города Челябинска               (далее – Калининский район) характеризуется положительной динамикой. </w:t>
      </w:r>
    </w:p>
    <w:p w:rsidR="00AF4E0E" w:rsidRPr="0029695D" w:rsidRDefault="00AF4E0E" w:rsidP="00ED6921">
      <w:pPr>
        <w:ind w:firstLine="709"/>
        <w:jc w:val="both"/>
        <w:rPr>
          <w:sz w:val="26"/>
          <w:szCs w:val="26"/>
        </w:rPr>
      </w:pPr>
    </w:p>
    <w:p w:rsidR="00AF4E0E" w:rsidRPr="0029695D" w:rsidRDefault="00AA67F0" w:rsidP="00AA219D">
      <w:pPr>
        <w:ind w:firstLine="709"/>
        <w:jc w:val="both"/>
        <w:outlineLvl w:val="0"/>
        <w:rPr>
          <w:sz w:val="26"/>
          <w:szCs w:val="26"/>
        </w:rPr>
      </w:pPr>
      <w:r w:rsidRPr="0029695D">
        <w:rPr>
          <w:noProof/>
          <w:sz w:val="26"/>
          <w:szCs w:val="26"/>
        </w:rPr>
        <w:drawing>
          <wp:inline distT="0" distB="0" distL="0" distR="0">
            <wp:extent cx="5321300" cy="28511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4E0E" w:rsidRPr="0029695D" w:rsidRDefault="00AF4E0E" w:rsidP="001D2A41">
      <w:pPr>
        <w:ind w:firstLine="709"/>
        <w:jc w:val="both"/>
        <w:outlineLvl w:val="0"/>
        <w:rPr>
          <w:rFonts w:eastAsia="MS Mincho"/>
          <w:sz w:val="26"/>
          <w:szCs w:val="26"/>
        </w:rPr>
      </w:pPr>
      <w:r w:rsidRPr="0029695D">
        <w:rPr>
          <w:sz w:val="26"/>
          <w:szCs w:val="26"/>
        </w:rPr>
        <w:t xml:space="preserve">В Калининском районе  </w:t>
      </w:r>
      <w:r w:rsidRPr="0029695D">
        <w:rPr>
          <w:rFonts w:eastAsia="MS Mincho"/>
          <w:sz w:val="26"/>
          <w:szCs w:val="26"/>
        </w:rPr>
        <w:t>на протяжении последних лет наблюдается темп роста постоянного населения.</w:t>
      </w:r>
    </w:p>
    <w:p w:rsidR="00AF4E0E" w:rsidRPr="0029695D" w:rsidRDefault="00AF4E0E" w:rsidP="001D2A41">
      <w:pPr>
        <w:ind w:firstLine="709"/>
        <w:jc w:val="both"/>
        <w:outlineLvl w:val="0"/>
        <w:rPr>
          <w:rFonts w:eastAsia="MS Mincho"/>
          <w:sz w:val="28"/>
          <w:szCs w:val="28"/>
        </w:rPr>
      </w:pPr>
    </w:p>
    <w:p w:rsidR="00AF4E0E" w:rsidRPr="0029695D" w:rsidRDefault="00AF4E0E" w:rsidP="00091902">
      <w:pPr>
        <w:jc w:val="center"/>
        <w:rPr>
          <w:b/>
          <w:bCs/>
          <w:sz w:val="26"/>
          <w:szCs w:val="26"/>
        </w:rPr>
      </w:pPr>
      <w:r w:rsidRPr="0029695D">
        <w:rPr>
          <w:b/>
          <w:bCs/>
          <w:sz w:val="26"/>
          <w:szCs w:val="26"/>
        </w:rPr>
        <w:t>Промышленное производство</w:t>
      </w:r>
    </w:p>
    <w:p w:rsidR="00AF4E0E" w:rsidRPr="0029695D" w:rsidRDefault="00AF4E0E" w:rsidP="00ED6921">
      <w:pPr>
        <w:ind w:firstLine="709"/>
        <w:jc w:val="both"/>
        <w:rPr>
          <w:sz w:val="26"/>
          <w:szCs w:val="26"/>
        </w:rPr>
      </w:pPr>
    </w:p>
    <w:p w:rsidR="00AF4E0E" w:rsidRPr="0029695D" w:rsidRDefault="00AF4E0E" w:rsidP="00ED6921">
      <w:pPr>
        <w:ind w:firstLine="709"/>
        <w:jc w:val="both"/>
        <w:rPr>
          <w:sz w:val="26"/>
          <w:szCs w:val="26"/>
        </w:rPr>
      </w:pPr>
      <w:r w:rsidRPr="0029695D">
        <w:rPr>
          <w:sz w:val="26"/>
          <w:szCs w:val="26"/>
        </w:rPr>
        <w:t>Промышленность - важнейший сектор экономики, определяющий социально-экономическое развитие Калининского района.</w:t>
      </w:r>
    </w:p>
    <w:p w:rsidR="00AF4E0E" w:rsidRPr="0029695D" w:rsidRDefault="00D4698B" w:rsidP="00AA219D">
      <w:pPr>
        <w:ind w:firstLine="709"/>
        <w:jc w:val="both"/>
        <w:rPr>
          <w:sz w:val="26"/>
          <w:szCs w:val="26"/>
        </w:rPr>
      </w:pPr>
      <w:r w:rsidRPr="0029695D">
        <w:rPr>
          <w:sz w:val="26"/>
          <w:szCs w:val="26"/>
        </w:rPr>
        <w:t xml:space="preserve">В обороте организаций по видам экономической деятельности </w:t>
      </w:r>
      <w:r w:rsidR="00AF4E0E" w:rsidRPr="0029695D">
        <w:rPr>
          <w:sz w:val="26"/>
          <w:szCs w:val="26"/>
        </w:rPr>
        <w:t xml:space="preserve">района за </w:t>
      </w:r>
      <w:r w:rsidRPr="0029695D">
        <w:rPr>
          <w:sz w:val="26"/>
          <w:szCs w:val="26"/>
        </w:rPr>
        <w:t xml:space="preserve">                            </w:t>
      </w:r>
      <w:r w:rsidR="00AF4E0E" w:rsidRPr="0029695D">
        <w:rPr>
          <w:sz w:val="26"/>
          <w:szCs w:val="26"/>
        </w:rPr>
        <w:t>1 полугодие 201</w:t>
      </w:r>
      <w:r w:rsidR="00E16256" w:rsidRPr="0029695D">
        <w:rPr>
          <w:sz w:val="26"/>
          <w:szCs w:val="26"/>
        </w:rPr>
        <w:t>7</w:t>
      </w:r>
      <w:r w:rsidRPr="0029695D">
        <w:rPr>
          <w:sz w:val="26"/>
          <w:szCs w:val="26"/>
        </w:rPr>
        <w:t xml:space="preserve"> года  наибольшую долю занимают</w:t>
      </w:r>
      <w:r w:rsidR="00AF4E0E" w:rsidRPr="0029695D">
        <w:rPr>
          <w:sz w:val="26"/>
          <w:szCs w:val="26"/>
        </w:rPr>
        <w:t>: металлургическое производство (</w:t>
      </w:r>
      <w:r w:rsidR="00C956CC" w:rsidRPr="0029695D">
        <w:rPr>
          <w:sz w:val="26"/>
          <w:szCs w:val="26"/>
        </w:rPr>
        <w:t>39,3</w:t>
      </w:r>
      <w:r w:rsidR="00AF4E0E" w:rsidRPr="0029695D">
        <w:rPr>
          <w:sz w:val="26"/>
          <w:szCs w:val="26"/>
        </w:rPr>
        <w:t xml:space="preserve">%), </w:t>
      </w:r>
      <w:r w:rsidR="00C956CC" w:rsidRPr="0029695D">
        <w:rPr>
          <w:sz w:val="26"/>
          <w:szCs w:val="26"/>
        </w:rPr>
        <w:t>торговля оптовая и розничная (20,3%), обеспечение электрической энергией, газом и паром</w:t>
      </w:r>
      <w:r w:rsidR="00AF4E0E" w:rsidRPr="0029695D">
        <w:rPr>
          <w:sz w:val="26"/>
          <w:szCs w:val="26"/>
        </w:rPr>
        <w:t xml:space="preserve"> (</w:t>
      </w:r>
      <w:r w:rsidR="00C956CC" w:rsidRPr="0029695D">
        <w:rPr>
          <w:sz w:val="26"/>
          <w:szCs w:val="26"/>
        </w:rPr>
        <w:t xml:space="preserve">16,1%). </w:t>
      </w:r>
      <w:r w:rsidR="00AF4E0E" w:rsidRPr="0029695D">
        <w:rPr>
          <w:sz w:val="26"/>
          <w:szCs w:val="26"/>
        </w:rPr>
        <w:t>В прогнозируемый период существенных изменений в Калининского района  не ожидается.</w:t>
      </w:r>
    </w:p>
    <w:p w:rsidR="00AF4E0E" w:rsidRPr="0029695D" w:rsidRDefault="00AF4E0E" w:rsidP="00AA219D">
      <w:pPr>
        <w:ind w:firstLine="709"/>
        <w:jc w:val="both"/>
        <w:rPr>
          <w:sz w:val="26"/>
          <w:szCs w:val="26"/>
        </w:rPr>
      </w:pPr>
    </w:p>
    <w:p w:rsidR="00AF4E0E" w:rsidRPr="0029695D" w:rsidRDefault="00AA67F0" w:rsidP="000F31BF">
      <w:pPr>
        <w:ind w:firstLine="709"/>
        <w:jc w:val="both"/>
        <w:rPr>
          <w:sz w:val="26"/>
          <w:szCs w:val="26"/>
        </w:rPr>
      </w:pPr>
      <w:r w:rsidRPr="0029695D">
        <w:rPr>
          <w:noProof/>
          <w:sz w:val="26"/>
          <w:szCs w:val="26"/>
        </w:rPr>
        <w:drawing>
          <wp:inline distT="0" distB="0" distL="0" distR="0">
            <wp:extent cx="5372100" cy="2647950"/>
            <wp:effectExtent l="19050" t="0" r="0" b="0"/>
            <wp:docPr id="2" name="Диаграмма 2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4E0E" w:rsidRPr="0029695D" w:rsidRDefault="00AF4E0E" w:rsidP="00A02BEA">
      <w:pPr>
        <w:shd w:val="clear" w:color="auto" w:fill="FFFFFF"/>
        <w:ind w:firstLine="709"/>
        <w:jc w:val="both"/>
        <w:rPr>
          <w:sz w:val="26"/>
          <w:szCs w:val="26"/>
        </w:rPr>
      </w:pPr>
      <w:r w:rsidRPr="0029695D">
        <w:rPr>
          <w:sz w:val="26"/>
          <w:szCs w:val="26"/>
        </w:rPr>
        <w:lastRenderedPageBreak/>
        <w:t>Объем отгруженной продукции по «чистым» видам экономической деятельности в 201</w:t>
      </w:r>
      <w:r w:rsidR="00A210CE" w:rsidRPr="0029695D">
        <w:rPr>
          <w:sz w:val="26"/>
          <w:szCs w:val="26"/>
        </w:rPr>
        <w:t>6</w:t>
      </w:r>
      <w:r w:rsidRPr="0029695D">
        <w:rPr>
          <w:sz w:val="26"/>
          <w:szCs w:val="26"/>
        </w:rPr>
        <w:t xml:space="preserve"> году вырос на </w:t>
      </w:r>
      <w:r w:rsidR="00A210CE" w:rsidRPr="0029695D">
        <w:rPr>
          <w:sz w:val="26"/>
          <w:szCs w:val="26"/>
        </w:rPr>
        <w:t>29</w:t>
      </w:r>
      <w:r w:rsidR="00A210CE" w:rsidRPr="0029695D">
        <w:rPr>
          <w:b/>
          <w:bCs/>
          <w:sz w:val="26"/>
          <w:szCs w:val="26"/>
        </w:rPr>
        <w:t> </w:t>
      </w:r>
      <w:r w:rsidR="00A210CE" w:rsidRPr="0029695D">
        <w:rPr>
          <w:sz w:val="26"/>
          <w:szCs w:val="26"/>
        </w:rPr>
        <w:t>483,6</w:t>
      </w:r>
      <w:r w:rsidRPr="0029695D">
        <w:rPr>
          <w:sz w:val="26"/>
          <w:szCs w:val="26"/>
        </w:rPr>
        <w:t xml:space="preserve"> миллионов рублей (</w:t>
      </w:r>
      <w:r w:rsidR="00A210CE" w:rsidRPr="0029695D">
        <w:rPr>
          <w:sz w:val="26"/>
          <w:szCs w:val="26"/>
        </w:rPr>
        <w:t>106,4</w:t>
      </w:r>
      <w:r w:rsidRPr="0029695D">
        <w:rPr>
          <w:sz w:val="26"/>
          <w:szCs w:val="26"/>
        </w:rPr>
        <w:t xml:space="preserve"> % к прошлому году). Такой результат сформирован в основном за счет благоприятной динамики спроса и цен на продукцию металлургии.</w:t>
      </w:r>
    </w:p>
    <w:p w:rsidR="00AF4E0E" w:rsidRPr="0029695D" w:rsidRDefault="00AF4E0E" w:rsidP="00A02BEA">
      <w:pPr>
        <w:pStyle w:val="34"/>
        <w:spacing w:after="0"/>
        <w:ind w:left="0" w:firstLine="709"/>
        <w:jc w:val="both"/>
        <w:rPr>
          <w:sz w:val="26"/>
          <w:szCs w:val="26"/>
        </w:rPr>
      </w:pPr>
      <w:r w:rsidRPr="0029695D">
        <w:rPr>
          <w:kern w:val="1"/>
          <w:sz w:val="26"/>
          <w:szCs w:val="26"/>
        </w:rPr>
        <w:t>В 201</w:t>
      </w:r>
      <w:r w:rsidR="00701FE0" w:rsidRPr="0029695D">
        <w:rPr>
          <w:kern w:val="1"/>
          <w:sz w:val="26"/>
          <w:szCs w:val="26"/>
        </w:rPr>
        <w:t>7</w:t>
      </w:r>
      <w:r w:rsidRPr="0029695D">
        <w:rPr>
          <w:kern w:val="1"/>
          <w:sz w:val="26"/>
          <w:szCs w:val="26"/>
        </w:rPr>
        <w:t xml:space="preserve"> году промышленное производство за 1 полугодие  демонстрировало рост, темпы которого постепенно замедлялись.  По итогам  1 полугодия </w:t>
      </w:r>
      <w:r w:rsidR="00701FE0" w:rsidRPr="0029695D">
        <w:rPr>
          <w:kern w:val="1"/>
          <w:sz w:val="26"/>
          <w:szCs w:val="26"/>
        </w:rPr>
        <w:t xml:space="preserve">2017 года               </w:t>
      </w:r>
      <w:r w:rsidRPr="0029695D">
        <w:rPr>
          <w:sz w:val="26"/>
          <w:szCs w:val="26"/>
        </w:rPr>
        <w:t xml:space="preserve">по сравнению с соответствующим периодом прошлого года оборот промышленного производства составил </w:t>
      </w:r>
      <w:r w:rsidR="00701FE0" w:rsidRPr="0029695D">
        <w:rPr>
          <w:sz w:val="26"/>
          <w:szCs w:val="26"/>
        </w:rPr>
        <w:t>107,0</w:t>
      </w:r>
      <w:r w:rsidRPr="0029695D">
        <w:rPr>
          <w:sz w:val="26"/>
          <w:szCs w:val="26"/>
        </w:rPr>
        <w:t xml:space="preserve"> % в т</w:t>
      </w:r>
      <w:r w:rsidR="006E1E6A" w:rsidRPr="0029695D">
        <w:rPr>
          <w:sz w:val="26"/>
          <w:szCs w:val="26"/>
        </w:rPr>
        <w:t xml:space="preserve">ом числе по видам деятельности </w:t>
      </w:r>
      <w:r w:rsidRPr="0029695D">
        <w:rPr>
          <w:sz w:val="26"/>
          <w:szCs w:val="26"/>
        </w:rPr>
        <w:t xml:space="preserve">«Обрабатывающее производства» - </w:t>
      </w:r>
      <w:r w:rsidR="00701FE0" w:rsidRPr="0029695D">
        <w:rPr>
          <w:sz w:val="26"/>
          <w:szCs w:val="26"/>
        </w:rPr>
        <w:t>105,6</w:t>
      </w:r>
      <w:r w:rsidRPr="0029695D">
        <w:rPr>
          <w:sz w:val="26"/>
          <w:szCs w:val="26"/>
        </w:rPr>
        <w:t xml:space="preserve"> %, «Производство и распределение электроэнергии, газа                       и воды» </w:t>
      </w:r>
      <w:r w:rsidR="00701FE0" w:rsidRPr="0029695D">
        <w:rPr>
          <w:sz w:val="26"/>
          <w:szCs w:val="26"/>
        </w:rPr>
        <w:t>111,6</w:t>
      </w:r>
      <w:r w:rsidRPr="0029695D">
        <w:rPr>
          <w:sz w:val="26"/>
          <w:szCs w:val="26"/>
        </w:rPr>
        <w:t xml:space="preserve"> %. Крупными и средними организациями за 1 полугодие 201</w:t>
      </w:r>
      <w:r w:rsidR="00701FE0" w:rsidRPr="0029695D">
        <w:rPr>
          <w:sz w:val="26"/>
          <w:szCs w:val="26"/>
        </w:rPr>
        <w:t>7</w:t>
      </w:r>
      <w:r w:rsidRPr="0029695D">
        <w:rPr>
          <w:sz w:val="26"/>
          <w:szCs w:val="26"/>
        </w:rPr>
        <w:t xml:space="preserve"> года было отгружено товаров, выполнено работ, услуг на сумму </w:t>
      </w:r>
      <w:r w:rsidR="00701FE0" w:rsidRPr="0029695D">
        <w:rPr>
          <w:sz w:val="26"/>
          <w:szCs w:val="26"/>
        </w:rPr>
        <w:t>35</w:t>
      </w:r>
      <w:r w:rsidR="00701FE0" w:rsidRPr="0029695D">
        <w:rPr>
          <w:b/>
          <w:bCs/>
          <w:sz w:val="26"/>
          <w:szCs w:val="26"/>
        </w:rPr>
        <w:t> </w:t>
      </w:r>
      <w:r w:rsidR="00701FE0" w:rsidRPr="0029695D">
        <w:rPr>
          <w:sz w:val="26"/>
          <w:szCs w:val="26"/>
        </w:rPr>
        <w:t>150,0</w:t>
      </w:r>
      <w:r w:rsidRPr="0029695D">
        <w:rPr>
          <w:sz w:val="26"/>
          <w:szCs w:val="26"/>
        </w:rPr>
        <w:t xml:space="preserve"> миллионов рублей, что на </w:t>
      </w:r>
      <w:r w:rsidR="00987ED2" w:rsidRPr="0029695D">
        <w:rPr>
          <w:sz w:val="26"/>
          <w:szCs w:val="26"/>
        </w:rPr>
        <w:t>2,3</w:t>
      </w:r>
      <w:r w:rsidRPr="0029695D">
        <w:rPr>
          <w:sz w:val="26"/>
          <w:szCs w:val="26"/>
        </w:rPr>
        <w:t xml:space="preserve"> % больше аналогичного периода 201</w:t>
      </w:r>
      <w:r w:rsidR="00987ED2" w:rsidRPr="0029695D">
        <w:rPr>
          <w:sz w:val="26"/>
          <w:szCs w:val="26"/>
        </w:rPr>
        <w:t>6</w:t>
      </w:r>
      <w:r w:rsidRPr="0029695D">
        <w:rPr>
          <w:sz w:val="26"/>
          <w:szCs w:val="26"/>
        </w:rPr>
        <w:t xml:space="preserve"> года. </w:t>
      </w:r>
    </w:p>
    <w:p w:rsidR="00AF4E0E" w:rsidRPr="0029695D" w:rsidRDefault="00AF4E0E" w:rsidP="0000459E">
      <w:pPr>
        <w:pStyle w:val="34"/>
        <w:spacing w:after="0"/>
        <w:ind w:left="0" w:firstLine="709"/>
        <w:jc w:val="both"/>
        <w:rPr>
          <w:sz w:val="26"/>
          <w:szCs w:val="26"/>
        </w:rPr>
      </w:pPr>
    </w:p>
    <w:p w:rsidR="00F4564D" w:rsidRPr="0029695D" w:rsidRDefault="00AA67F0" w:rsidP="00F4564D">
      <w:pPr>
        <w:pStyle w:val="34"/>
        <w:spacing w:after="0"/>
        <w:ind w:left="0" w:firstLine="709"/>
        <w:jc w:val="both"/>
        <w:rPr>
          <w:sz w:val="26"/>
          <w:szCs w:val="26"/>
        </w:rPr>
      </w:pPr>
      <w:r w:rsidRPr="0029695D">
        <w:rPr>
          <w:noProof/>
          <w:sz w:val="26"/>
          <w:szCs w:val="26"/>
        </w:rPr>
        <w:drawing>
          <wp:inline distT="0" distB="0" distL="0" distR="0">
            <wp:extent cx="5264210" cy="3230311"/>
            <wp:effectExtent l="0" t="0" r="0" b="0"/>
            <wp:docPr id="3" name="Диаграмма 2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4E0E" w:rsidRPr="0029695D" w:rsidRDefault="00AF4E0E" w:rsidP="000F31BF">
      <w:pPr>
        <w:ind w:firstLine="709"/>
        <w:jc w:val="both"/>
        <w:rPr>
          <w:sz w:val="26"/>
          <w:szCs w:val="26"/>
        </w:rPr>
      </w:pPr>
      <w:r w:rsidRPr="0029695D">
        <w:rPr>
          <w:sz w:val="26"/>
          <w:szCs w:val="26"/>
        </w:rPr>
        <w:t>В среднесрочной перспективе развитие промышленного комплекса будет определяться преимущественно динамикой внутреннего спроса. При этом темпы роста будут обусловлены реализацией комплекса системных мер, направленных на повышение конкурентоспособности отечественных производителей и импортозамещение в секторах экономики. Другим важным фактором, определяющим динамику развития секторов инвестиционного спроса, будут инвестиционные программы естественных монополий.</w:t>
      </w:r>
    </w:p>
    <w:p w:rsidR="00AF4E0E" w:rsidRPr="0029695D" w:rsidRDefault="00713DAA" w:rsidP="00041A93">
      <w:pPr>
        <w:pStyle w:val="21"/>
        <w:spacing w:after="0" w:line="240" w:lineRule="auto"/>
        <w:ind w:left="0" w:firstLine="709"/>
        <w:jc w:val="both"/>
        <w:rPr>
          <w:sz w:val="26"/>
          <w:szCs w:val="26"/>
        </w:rPr>
      </w:pPr>
      <w:r w:rsidRPr="0029695D">
        <w:rPr>
          <w:sz w:val="26"/>
          <w:szCs w:val="26"/>
        </w:rPr>
        <w:t>За 2016</w:t>
      </w:r>
      <w:r w:rsidR="00AF4E0E" w:rsidRPr="0029695D">
        <w:rPr>
          <w:sz w:val="26"/>
          <w:szCs w:val="26"/>
        </w:rPr>
        <w:t xml:space="preserve"> год крупными и средними организациями Калининского района получена прибыль на сумму </w:t>
      </w:r>
      <w:r w:rsidRPr="0029695D">
        <w:rPr>
          <w:sz w:val="26"/>
          <w:szCs w:val="26"/>
        </w:rPr>
        <w:t>7</w:t>
      </w:r>
      <w:r w:rsidRPr="0029695D">
        <w:rPr>
          <w:bCs/>
          <w:sz w:val="25"/>
          <w:szCs w:val="25"/>
        </w:rPr>
        <w:t> </w:t>
      </w:r>
      <w:r w:rsidRPr="0029695D">
        <w:rPr>
          <w:sz w:val="26"/>
          <w:szCs w:val="26"/>
        </w:rPr>
        <w:t>862,1</w:t>
      </w:r>
      <w:r w:rsidR="00AF4E0E" w:rsidRPr="0029695D">
        <w:rPr>
          <w:sz w:val="26"/>
          <w:szCs w:val="26"/>
        </w:rPr>
        <w:t xml:space="preserve"> миллионов рублей (удельный вес организаций  составил </w:t>
      </w:r>
      <w:r w:rsidRPr="0029695D">
        <w:rPr>
          <w:sz w:val="26"/>
          <w:szCs w:val="26"/>
        </w:rPr>
        <w:t>75,5</w:t>
      </w:r>
      <w:r w:rsidR="00AF4E0E" w:rsidRPr="0029695D">
        <w:rPr>
          <w:sz w:val="26"/>
          <w:szCs w:val="26"/>
        </w:rPr>
        <w:t xml:space="preserve"> %); убыток на сумму </w:t>
      </w:r>
      <w:r w:rsidRPr="0029695D">
        <w:rPr>
          <w:sz w:val="26"/>
          <w:szCs w:val="26"/>
        </w:rPr>
        <w:t xml:space="preserve">177,9 </w:t>
      </w:r>
      <w:r w:rsidR="00AF4E0E" w:rsidRPr="0029695D">
        <w:rPr>
          <w:sz w:val="26"/>
          <w:szCs w:val="26"/>
        </w:rPr>
        <w:t xml:space="preserve">миллионов рублей (удельный вес организаций  составил </w:t>
      </w:r>
      <w:r w:rsidRPr="0029695D">
        <w:rPr>
          <w:sz w:val="26"/>
          <w:szCs w:val="26"/>
        </w:rPr>
        <w:t>24,5</w:t>
      </w:r>
      <w:r w:rsidR="00AF4E0E" w:rsidRPr="0029695D">
        <w:rPr>
          <w:sz w:val="26"/>
          <w:szCs w:val="26"/>
        </w:rPr>
        <w:t xml:space="preserve"> %).</w:t>
      </w:r>
    </w:p>
    <w:p w:rsidR="00AF4E0E" w:rsidRPr="0029695D" w:rsidRDefault="00AF4E0E" w:rsidP="00C92AA4">
      <w:pPr>
        <w:pStyle w:val="21"/>
        <w:spacing w:after="0" w:line="240" w:lineRule="auto"/>
        <w:ind w:left="0" w:firstLine="709"/>
        <w:jc w:val="both"/>
        <w:rPr>
          <w:sz w:val="26"/>
          <w:szCs w:val="26"/>
        </w:rPr>
      </w:pPr>
      <w:r w:rsidRPr="0029695D">
        <w:rPr>
          <w:sz w:val="26"/>
          <w:szCs w:val="26"/>
        </w:rPr>
        <w:t>За 1 полугодие 201</w:t>
      </w:r>
      <w:r w:rsidR="003727B8" w:rsidRPr="0029695D">
        <w:rPr>
          <w:sz w:val="26"/>
          <w:szCs w:val="26"/>
        </w:rPr>
        <w:t>7</w:t>
      </w:r>
      <w:r w:rsidRPr="0029695D">
        <w:rPr>
          <w:sz w:val="26"/>
          <w:szCs w:val="26"/>
        </w:rPr>
        <w:t xml:space="preserve"> года крупными и средними организациями Калининского района получена прибыль на сумму </w:t>
      </w:r>
      <w:r w:rsidR="003727B8" w:rsidRPr="0029695D">
        <w:rPr>
          <w:sz w:val="26"/>
          <w:szCs w:val="26"/>
        </w:rPr>
        <w:t>3</w:t>
      </w:r>
      <w:r w:rsidR="003727B8" w:rsidRPr="0029695D">
        <w:rPr>
          <w:b/>
          <w:bCs/>
          <w:sz w:val="26"/>
          <w:szCs w:val="26"/>
        </w:rPr>
        <w:t> </w:t>
      </w:r>
      <w:r w:rsidR="003727B8" w:rsidRPr="0029695D">
        <w:rPr>
          <w:sz w:val="26"/>
          <w:szCs w:val="26"/>
        </w:rPr>
        <w:t>249,5</w:t>
      </w:r>
      <w:r w:rsidRPr="0029695D">
        <w:rPr>
          <w:sz w:val="26"/>
          <w:szCs w:val="26"/>
        </w:rPr>
        <w:t xml:space="preserve"> миллионов рублей (удельный вес организаций составил </w:t>
      </w:r>
      <w:r w:rsidR="003727B8" w:rsidRPr="0029695D">
        <w:rPr>
          <w:sz w:val="26"/>
          <w:szCs w:val="26"/>
        </w:rPr>
        <w:t>77,3</w:t>
      </w:r>
      <w:r w:rsidRPr="0029695D">
        <w:rPr>
          <w:sz w:val="26"/>
          <w:szCs w:val="26"/>
        </w:rPr>
        <w:t xml:space="preserve"> %); убыток на сумму </w:t>
      </w:r>
      <w:r w:rsidR="003727B8" w:rsidRPr="0029695D">
        <w:rPr>
          <w:sz w:val="26"/>
          <w:szCs w:val="26"/>
        </w:rPr>
        <w:t>188,2</w:t>
      </w:r>
      <w:r w:rsidRPr="0029695D">
        <w:rPr>
          <w:sz w:val="26"/>
          <w:szCs w:val="26"/>
        </w:rPr>
        <w:t xml:space="preserve"> миллионов рублей (удельный вес организаций составил </w:t>
      </w:r>
      <w:r w:rsidR="003727B8" w:rsidRPr="0029695D">
        <w:rPr>
          <w:sz w:val="26"/>
          <w:szCs w:val="26"/>
        </w:rPr>
        <w:t>22,7</w:t>
      </w:r>
      <w:r w:rsidRPr="0029695D">
        <w:rPr>
          <w:sz w:val="26"/>
          <w:szCs w:val="26"/>
        </w:rPr>
        <w:t xml:space="preserve"> %)</w:t>
      </w:r>
      <w:r w:rsidR="003727B8" w:rsidRPr="0029695D">
        <w:rPr>
          <w:sz w:val="26"/>
          <w:szCs w:val="26"/>
        </w:rPr>
        <w:t>.</w:t>
      </w:r>
    </w:p>
    <w:p w:rsidR="00B62180" w:rsidRPr="0029695D" w:rsidRDefault="00AA67F0" w:rsidP="00B62180">
      <w:pPr>
        <w:pStyle w:val="21"/>
        <w:spacing w:after="0" w:line="160" w:lineRule="atLeast"/>
        <w:ind w:left="0" w:firstLine="709"/>
        <w:jc w:val="center"/>
        <w:rPr>
          <w:b/>
          <w:bCs/>
          <w:sz w:val="26"/>
          <w:szCs w:val="26"/>
        </w:rPr>
      </w:pPr>
      <w:r w:rsidRPr="0029695D">
        <w:rPr>
          <w:noProof/>
          <w:sz w:val="26"/>
          <w:szCs w:val="26"/>
        </w:rPr>
        <w:lastRenderedPageBreak/>
        <w:drawing>
          <wp:inline distT="0" distB="0" distL="0" distR="0">
            <wp:extent cx="5879507" cy="2931207"/>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101E" w:rsidRDefault="00E5101E" w:rsidP="001B0533">
      <w:pPr>
        <w:pStyle w:val="21"/>
        <w:spacing w:after="0" w:line="160" w:lineRule="atLeast"/>
        <w:ind w:left="0" w:firstLine="709"/>
        <w:jc w:val="center"/>
        <w:rPr>
          <w:b/>
          <w:bCs/>
          <w:sz w:val="26"/>
          <w:szCs w:val="26"/>
        </w:rPr>
      </w:pPr>
    </w:p>
    <w:p w:rsidR="00AF4E0E" w:rsidRPr="0029695D" w:rsidRDefault="00AF4E0E" w:rsidP="001B0533">
      <w:pPr>
        <w:pStyle w:val="21"/>
        <w:spacing w:after="0" w:line="160" w:lineRule="atLeast"/>
        <w:ind w:left="0" w:firstLine="709"/>
        <w:jc w:val="center"/>
        <w:rPr>
          <w:b/>
          <w:bCs/>
          <w:sz w:val="26"/>
          <w:szCs w:val="26"/>
        </w:rPr>
      </w:pPr>
      <w:r w:rsidRPr="0029695D">
        <w:rPr>
          <w:b/>
          <w:bCs/>
          <w:sz w:val="26"/>
          <w:szCs w:val="26"/>
        </w:rPr>
        <w:t>Рынок товаров и услуг</w:t>
      </w:r>
    </w:p>
    <w:p w:rsidR="00AF4E0E" w:rsidRPr="0029695D" w:rsidRDefault="00AF4E0E" w:rsidP="001B0533">
      <w:pPr>
        <w:pStyle w:val="21"/>
        <w:spacing w:after="0" w:line="160" w:lineRule="atLeast"/>
        <w:ind w:left="0" w:firstLine="709"/>
        <w:jc w:val="center"/>
        <w:rPr>
          <w:sz w:val="26"/>
          <w:szCs w:val="26"/>
        </w:rPr>
      </w:pPr>
    </w:p>
    <w:p w:rsidR="00AF4E0E" w:rsidRPr="0029695D" w:rsidRDefault="00AF4E0E" w:rsidP="001B0533">
      <w:pPr>
        <w:spacing w:line="160" w:lineRule="atLeast"/>
        <w:jc w:val="center"/>
        <w:rPr>
          <w:b/>
          <w:bCs/>
          <w:sz w:val="26"/>
          <w:szCs w:val="26"/>
        </w:rPr>
      </w:pPr>
      <w:r w:rsidRPr="0029695D">
        <w:rPr>
          <w:b/>
          <w:bCs/>
          <w:sz w:val="26"/>
          <w:szCs w:val="26"/>
        </w:rPr>
        <w:t>Торговля</w:t>
      </w:r>
    </w:p>
    <w:p w:rsidR="00AF4E0E" w:rsidRPr="0029695D" w:rsidRDefault="00AF4E0E" w:rsidP="001B0533">
      <w:pPr>
        <w:spacing w:line="160" w:lineRule="atLeast"/>
        <w:jc w:val="both"/>
        <w:rPr>
          <w:sz w:val="26"/>
          <w:szCs w:val="26"/>
        </w:rPr>
      </w:pPr>
    </w:p>
    <w:p w:rsidR="00AF4E0E" w:rsidRPr="0029695D" w:rsidRDefault="00AF4E0E" w:rsidP="001B0533">
      <w:pPr>
        <w:spacing w:line="160" w:lineRule="atLeast"/>
        <w:ind w:firstLine="708"/>
        <w:jc w:val="both"/>
        <w:rPr>
          <w:sz w:val="26"/>
          <w:szCs w:val="26"/>
        </w:rPr>
      </w:pPr>
      <w:r w:rsidRPr="0029695D">
        <w:rPr>
          <w:sz w:val="26"/>
          <w:szCs w:val="26"/>
          <w:shd w:val="clear" w:color="auto" w:fill="FFFFFF"/>
        </w:rPr>
        <w:t xml:space="preserve">Сфера розничной торговли в Калининском районе </w:t>
      </w:r>
      <w:r w:rsidRPr="0029695D">
        <w:rPr>
          <w:sz w:val="26"/>
          <w:szCs w:val="26"/>
        </w:rPr>
        <w:t>характеризуется положительной динамикой и высокими темпами развития инфраструктуры потребительского рынка. На территории Калининского района по состоянию                       на 01.01.201</w:t>
      </w:r>
      <w:r w:rsidR="006F47F2" w:rsidRPr="0029695D">
        <w:rPr>
          <w:sz w:val="26"/>
          <w:szCs w:val="26"/>
        </w:rPr>
        <w:t>7</w:t>
      </w:r>
      <w:r w:rsidRPr="0029695D">
        <w:rPr>
          <w:sz w:val="26"/>
          <w:szCs w:val="26"/>
        </w:rPr>
        <w:t xml:space="preserve"> осуществляют деятельность более </w:t>
      </w:r>
      <w:r w:rsidR="006F47F2" w:rsidRPr="0029695D">
        <w:rPr>
          <w:sz w:val="26"/>
          <w:szCs w:val="26"/>
        </w:rPr>
        <w:t>704</w:t>
      </w:r>
      <w:r w:rsidRPr="0029695D">
        <w:rPr>
          <w:sz w:val="26"/>
          <w:szCs w:val="26"/>
        </w:rPr>
        <w:t xml:space="preserve"> предприяти</w:t>
      </w:r>
      <w:r w:rsidR="006F47F2" w:rsidRPr="0029695D">
        <w:rPr>
          <w:sz w:val="26"/>
          <w:szCs w:val="26"/>
        </w:rPr>
        <w:t>я</w:t>
      </w:r>
      <w:r w:rsidRPr="0029695D">
        <w:rPr>
          <w:sz w:val="26"/>
          <w:szCs w:val="26"/>
        </w:rPr>
        <w:t xml:space="preserve"> торговли, из них: 4</w:t>
      </w:r>
      <w:r w:rsidR="006F47F2" w:rsidRPr="0029695D">
        <w:rPr>
          <w:sz w:val="26"/>
          <w:szCs w:val="26"/>
        </w:rPr>
        <w:t>69</w:t>
      </w:r>
      <w:r w:rsidRPr="0029695D">
        <w:rPr>
          <w:sz w:val="26"/>
          <w:szCs w:val="26"/>
        </w:rPr>
        <w:t xml:space="preserve"> магазина, 4 розничных рынка, 2</w:t>
      </w:r>
      <w:r w:rsidR="006F47F2" w:rsidRPr="0029695D">
        <w:rPr>
          <w:sz w:val="26"/>
          <w:szCs w:val="26"/>
        </w:rPr>
        <w:t>27</w:t>
      </w:r>
      <w:r w:rsidRPr="0029695D">
        <w:rPr>
          <w:sz w:val="26"/>
          <w:szCs w:val="26"/>
        </w:rPr>
        <w:t xml:space="preserve"> нестационарных торговых объектов, </w:t>
      </w:r>
      <w:r w:rsidR="006F47F2" w:rsidRPr="0029695D">
        <w:rPr>
          <w:sz w:val="26"/>
          <w:szCs w:val="26"/>
        </w:rPr>
        <w:t>4</w:t>
      </w:r>
      <w:r w:rsidRPr="0029695D">
        <w:rPr>
          <w:sz w:val="26"/>
          <w:szCs w:val="26"/>
        </w:rPr>
        <w:t xml:space="preserve"> торгово-выставочных площадок. Торговая площадь розничной торговой сети составляла </w:t>
      </w:r>
      <w:r w:rsidR="006F47F2" w:rsidRPr="0029695D">
        <w:rPr>
          <w:sz w:val="26"/>
          <w:szCs w:val="26"/>
        </w:rPr>
        <w:t>162</w:t>
      </w:r>
      <w:r w:rsidRPr="0029695D">
        <w:rPr>
          <w:b/>
          <w:bCs/>
          <w:sz w:val="26"/>
          <w:szCs w:val="26"/>
        </w:rPr>
        <w:t> </w:t>
      </w:r>
      <w:r w:rsidR="006F47F2" w:rsidRPr="0029695D">
        <w:rPr>
          <w:sz w:val="26"/>
          <w:szCs w:val="26"/>
        </w:rPr>
        <w:t>363</w:t>
      </w:r>
      <w:r w:rsidRPr="0029695D">
        <w:rPr>
          <w:sz w:val="26"/>
          <w:szCs w:val="26"/>
        </w:rPr>
        <w:t xml:space="preserve">, 9 тыс. кв. м. Обеспеченность населения торговыми площадями составляет </w:t>
      </w:r>
      <w:r w:rsidR="006F47F2" w:rsidRPr="0029695D">
        <w:rPr>
          <w:sz w:val="26"/>
          <w:szCs w:val="26"/>
        </w:rPr>
        <w:t>723,6</w:t>
      </w:r>
      <w:r w:rsidRPr="0029695D">
        <w:rPr>
          <w:sz w:val="26"/>
          <w:szCs w:val="26"/>
        </w:rPr>
        <w:t xml:space="preserve"> кв. м на 1</w:t>
      </w:r>
      <w:r w:rsidRPr="0029695D">
        <w:rPr>
          <w:b/>
          <w:bCs/>
          <w:sz w:val="26"/>
          <w:szCs w:val="26"/>
        </w:rPr>
        <w:t> </w:t>
      </w:r>
      <w:r w:rsidRPr="0029695D">
        <w:rPr>
          <w:sz w:val="26"/>
          <w:szCs w:val="26"/>
        </w:rPr>
        <w:t>000 жителей.</w:t>
      </w:r>
    </w:p>
    <w:p w:rsidR="00CC223B" w:rsidRPr="0029695D" w:rsidRDefault="00CC223B" w:rsidP="00CC223B">
      <w:pPr>
        <w:ind w:firstLine="708"/>
        <w:jc w:val="both"/>
        <w:rPr>
          <w:bCs/>
          <w:sz w:val="26"/>
          <w:szCs w:val="26"/>
        </w:rPr>
      </w:pPr>
      <w:r w:rsidRPr="0029695D">
        <w:rPr>
          <w:bCs/>
          <w:sz w:val="26"/>
          <w:szCs w:val="26"/>
        </w:rPr>
        <w:t xml:space="preserve">В сфере торговли происходят качественные изменения, проводится реконструкция торговых объектов с целью обеспечения доступности для маломобильных групп населения, продолжает уменьшаться доля мелкорозничной торговли. Продолжается формирование крупных торговых сетей, специализированных магазинов, открываются новые торговые предприятия с прогрессивными формами торговли во вновь строящихся жилых микрорайонах «Академ Риверсайд», «Подсолнухи», «Ньютон», «Бриз». </w:t>
      </w:r>
    </w:p>
    <w:p w:rsidR="00CC223B" w:rsidRPr="0029695D" w:rsidRDefault="00CC223B" w:rsidP="00CC223B">
      <w:pPr>
        <w:ind w:firstLine="708"/>
        <w:jc w:val="both"/>
        <w:rPr>
          <w:bCs/>
          <w:sz w:val="26"/>
          <w:szCs w:val="26"/>
        </w:rPr>
      </w:pPr>
      <w:r w:rsidRPr="0029695D">
        <w:rPr>
          <w:bCs/>
          <w:sz w:val="26"/>
          <w:szCs w:val="26"/>
        </w:rPr>
        <w:t>В настоящее время в районе функционирует более 25 крупных объектов торговли с современными формами и методами торговли, а также широким спектром дополнительных услуг, в том числе:</w:t>
      </w:r>
    </w:p>
    <w:p w:rsidR="00CC223B" w:rsidRPr="0029695D" w:rsidRDefault="00CC223B" w:rsidP="00CC223B">
      <w:pPr>
        <w:ind w:firstLine="708"/>
        <w:jc w:val="both"/>
        <w:rPr>
          <w:bCs/>
          <w:sz w:val="26"/>
          <w:szCs w:val="26"/>
        </w:rPr>
      </w:pPr>
      <w:r w:rsidRPr="0029695D">
        <w:rPr>
          <w:bCs/>
          <w:sz w:val="26"/>
          <w:szCs w:val="26"/>
        </w:rPr>
        <w:t>- свыше 15 торговых комплексов (наиболее крупные из них: «Европа-Азия», «Кировский», «Зеленый», «Прииск», «Ленинградский», «Каширинский», «Фрегат», «Карнавал», «Чайка», «Стрела» и др.).</w:t>
      </w:r>
    </w:p>
    <w:p w:rsidR="00CC223B" w:rsidRPr="0029695D" w:rsidRDefault="00CC223B" w:rsidP="00CC223B">
      <w:pPr>
        <w:ind w:firstLine="708"/>
        <w:jc w:val="both"/>
        <w:rPr>
          <w:bCs/>
          <w:sz w:val="26"/>
          <w:szCs w:val="26"/>
        </w:rPr>
      </w:pPr>
      <w:r w:rsidRPr="0029695D">
        <w:rPr>
          <w:bCs/>
          <w:sz w:val="26"/>
          <w:szCs w:val="26"/>
        </w:rPr>
        <w:t xml:space="preserve"> - </w:t>
      </w:r>
      <w:r w:rsidRPr="0029695D">
        <w:rPr>
          <w:bCs/>
          <w:spacing w:val="-4"/>
          <w:sz w:val="26"/>
          <w:szCs w:val="26"/>
        </w:rPr>
        <w:t>4 гипермаркета, общей торговой площадью свыше 14,40</w:t>
      </w:r>
      <w:r w:rsidRPr="0029695D">
        <w:rPr>
          <w:b/>
          <w:bCs/>
          <w:spacing w:val="-4"/>
          <w:sz w:val="26"/>
          <w:szCs w:val="26"/>
        </w:rPr>
        <w:t xml:space="preserve"> </w:t>
      </w:r>
      <w:r w:rsidRPr="0029695D">
        <w:rPr>
          <w:bCs/>
          <w:spacing w:val="-4"/>
          <w:sz w:val="26"/>
          <w:szCs w:val="26"/>
        </w:rPr>
        <w:t>тыс. кв. м («Лента», «Молния» и два магазина «Магнит»).</w:t>
      </w:r>
    </w:p>
    <w:p w:rsidR="00CC223B" w:rsidRPr="0029695D" w:rsidRDefault="00CC223B" w:rsidP="00CC223B">
      <w:pPr>
        <w:tabs>
          <w:tab w:val="left" w:pos="720"/>
        </w:tabs>
        <w:ind w:firstLine="709"/>
        <w:jc w:val="both"/>
        <w:rPr>
          <w:sz w:val="26"/>
          <w:szCs w:val="26"/>
          <w:shd w:val="clear" w:color="auto" w:fill="FFFFFF"/>
        </w:rPr>
      </w:pPr>
      <w:r w:rsidRPr="0029695D">
        <w:rPr>
          <w:sz w:val="26"/>
          <w:szCs w:val="26"/>
        </w:rPr>
        <w:t xml:space="preserve">Состояние торговли как отрасли определяют розничные торговые сети различной специализации и ценовой политики. </w:t>
      </w:r>
      <w:r w:rsidRPr="0029695D">
        <w:rPr>
          <w:sz w:val="26"/>
          <w:szCs w:val="26"/>
          <w:shd w:val="clear" w:color="auto" w:fill="FFFFFF"/>
        </w:rPr>
        <w:t xml:space="preserve">Сетевые торговые организации предоставляют покупателям более широкий ассортимент товаров, комфортные условия для совершения покупок, обеспечивают максимальные гарантии защиты прав потребителей. Торговые сети демонстрируют более высокую эффективность в силу </w:t>
      </w:r>
      <w:r w:rsidRPr="0029695D">
        <w:rPr>
          <w:sz w:val="26"/>
          <w:szCs w:val="26"/>
          <w:shd w:val="clear" w:color="auto" w:fill="FFFFFF"/>
        </w:rPr>
        <w:lastRenderedPageBreak/>
        <w:t>преимуществ сетевой организации, которая позволяет проводить единую закупочную политику, строить собственные распределительные центры, использовать современное программное обеспечение, улучшая системы учета товарных и финансовых потоков</w:t>
      </w:r>
      <w:r w:rsidRPr="0029695D">
        <w:rPr>
          <w:sz w:val="26"/>
          <w:szCs w:val="26"/>
        </w:rPr>
        <w:t xml:space="preserve">, а остальные магазины проигрывают им конкуренцию. Крупные розничные компании имеют собственные центры по подбору и обучению персонала, что способствует профессиональному росту сотрудников, слаженному и эффективному торговому процессу, повышению культуры обслуживания в сетевых магазинах. В районе присутствуют крупнейшие ритейлеры, в том числе ведущие федеральные сети: Х-5 </w:t>
      </w:r>
      <w:r w:rsidRPr="0029695D">
        <w:rPr>
          <w:sz w:val="26"/>
          <w:szCs w:val="26"/>
          <w:shd w:val="clear" w:color="auto" w:fill="FFFFFF"/>
        </w:rPr>
        <w:t>Retail Group</w:t>
      </w:r>
      <w:r w:rsidRPr="0029695D">
        <w:rPr>
          <w:sz w:val="26"/>
          <w:szCs w:val="26"/>
        </w:rPr>
        <w:t xml:space="preserve"> («Пятерочка», «Перекресток»), «Магнит», «Дикси», «Монетка», «М. видео», «Эльдорадо» и другие; региональные сети: «Молния», «</w:t>
      </w:r>
      <w:r w:rsidRPr="0029695D">
        <w:rPr>
          <w:sz w:val="26"/>
          <w:szCs w:val="26"/>
          <w:lang w:val="en-US"/>
        </w:rPr>
        <w:t>SPAR</w:t>
      </w:r>
      <w:r w:rsidRPr="0029695D">
        <w:rPr>
          <w:sz w:val="26"/>
          <w:szCs w:val="26"/>
        </w:rPr>
        <w:t>», «МАВТ», «Ариант», «Равис», «Аргаяша», «Индюшкин», «Здоровая ферма» и другие.</w:t>
      </w:r>
    </w:p>
    <w:p w:rsidR="00CC223B" w:rsidRPr="0029695D" w:rsidRDefault="00CC223B" w:rsidP="00CC223B">
      <w:pPr>
        <w:tabs>
          <w:tab w:val="left" w:pos="720"/>
        </w:tabs>
        <w:jc w:val="both"/>
        <w:rPr>
          <w:sz w:val="26"/>
          <w:szCs w:val="26"/>
        </w:rPr>
      </w:pPr>
      <w:r w:rsidRPr="0029695D">
        <w:rPr>
          <w:sz w:val="26"/>
          <w:szCs w:val="26"/>
          <w:shd w:val="clear" w:color="auto" w:fill="FFFFFF"/>
        </w:rPr>
        <w:tab/>
      </w:r>
      <w:r w:rsidRPr="0029695D">
        <w:rPr>
          <w:sz w:val="26"/>
          <w:szCs w:val="26"/>
        </w:rPr>
        <w:t xml:space="preserve">Розничный сетевой сектор, а именно сеть магазинов экономкласса – «Дикси», «Пятерочка», «Магнит», «Монетка» и другие, характеризуется наименьшим уровнем бизнес-риска в целом благодаря стабильному спросу на продукты питания, гибкости ритейлеров по отношению к ассортиментной и ценовой политике для удержания оборотов торговли на относительно стабильном уровне. </w:t>
      </w:r>
    </w:p>
    <w:p w:rsidR="00CC223B" w:rsidRPr="0029695D" w:rsidRDefault="00CC223B" w:rsidP="00CC223B">
      <w:pPr>
        <w:ind w:firstLine="708"/>
        <w:jc w:val="both"/>
        <w:rPr>
          <w:sz w:val="26"/>
          <w:szCs w:val="26"/>
        </w:rPr>
      </w:pPr>
      <w:r w:rsidRPr="0029695D">
        <w:rPr>
          <w:sz w:val="26"/>
          <w:szCs w:val="26"/>
        </w:rPr>
        <w:t xml:space="preserve">В текущем году продолжает сохраняться тенденция формирования оборота розничной торговли в основном за счет продажи товаров организациями и индивидуальными предпринимателями, осуществляющими деятельность в стационарной торговой сети. Товарная обеспеченность торговой сети продовольственными и непродовольственными товарами в прогнозируемом периоде сохранится на высоком уровне. Платежеспособный спрос населения на важнейшие продукты питания, товары легкой промышленности и культурно-бытового назначения будет удовлетворяться в полной мере. Потребительские расходы будут все в большей степени ориентироваться на отечественные товары по мере повышения их конкурентоспособности. Потребительский спрос будет формироваться в условиях </w:t>
      </w:r>
    </w:p>
    <w:p w:rsidR="00CC223B" w:rsidRPr="0029695D" w:rsidRDefault="00CC223B" w:rsidP="00CC223B">
      <w:pPr>
        <w:jc w:val="both"/>
        <w:rPr>
          <w:sz w:val="26"/>
          <w:szCs w:val="26"/>
        </w:rPr>
      </w:pPr>
      <w:r w:rsidRPr="0029695D">
        <w:rPr>
          <w:sz w:val="26"/>
          <w:szCs w:val="26"/>
        </w:rPr>
        <w:t>сдержанного, но стабильного роста денежных доходов населения и положительной динамики потребительского кредитования.</w:t>
      </w:r>
    </w:p>
    <w:p w:rsidR="00B50529" w:rsidRPr="0029695D" w:rsidRDefault="00B50529" w:rsidP="00F62792">
      <w:pPr>
        <w:jc w:val="both"/>
        <w:rPr>
          <w:sz w:val="26"/>
          <w:szCs w:val="26"/>
        </w:rPr>
      </w:pPr>
      <w:r w:rsidRPr="0029695D">
        <w:rPr>
          <w:noProof/>
          <w:sz w:val="26"/>
          <w:szCs w:val="26"/>
        </w:rPr>
        <w:drawing>
          <wp:inline distT="0" distB="0" distL="0" distR="0">
            <wp:extent cx="6065556" cy="3127761"/>
            <wp:effectExtent l="1905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223B" w:rsidRPr="0029695D" w:rsidRDefault="00CC223B" w:rsidP="00CC223B">
      <w:pPr>
        <w:ind w:firstLine="709"/>
        <w:jc w:val="both"/>
        <w:rPr>
          <w:sz w:val="26"/>
          <w:szCs w:val="26"/>
        </w:rPr>
      </w:pPr>
      <w:r w:rsidRPr="0029695D">
        <w:rPr>
          <w:sz w:val="26"/>
          <w:szCs w:val="26"/>
        </w:rPr>
        <w:t xml:space="preserve">Перспективы развития розничной торговли в ближайшие годы будут определяться наличием свободных финансовых средств у инвесторов, изменением уровня доходов жителей города, потребностями населения в обеспечении </w:t>
      </w:r>
      <w:r w:rsidRPr="0029695D">
        <w:rPr>
          <w:sz w:val="26"/>
          <w:szCs w:val="26"/>
        </w:rPr>
        <w:lastRenderedPageBreak/>
        <w:t xml:space="preserve">цивилизованными формами торгового обслуживания, качественными и безопасными для жизни и здоровья товарами. </w:t>
      </w:r>
    </w:p>
    <w:p w:rsidR="00CC223B" w:rsidRPr="0029695D" w:rsidRDefault="00CC223B" w:rsidP="00CC223B">
      <w:pPr>
        <w:tabs>
          <w:tab w:val="left" w:pos="720"/>
        </w:tabs>
        <w:ind w:firstLine="709"/>
        <w:jc w:val="both"/>
        <w:rPr>
          <w:bCs/>
          <w:sz w:val="26"/>
          <w:szCs w:val="26"/>
        </w:rPr>
      </w:pPr>
      <w:r w:rsidRPr="0029695D">
        <w:rPr>
          <w:bCs/>
          <w:sz w:val="26"/>
          <w:szCs w:val="26"/>
        </w:rPr>
        <w:t>В среднесрочной перспективе прогнозируется дальнейшее развитие торговой инфраструктуры. В прогнозируемом периоде расширение сети объектов розничной торговли будет происходить за счет нового строительства, перевода помещений из жилого фонда в нежилой, перепрофилирования и реконструкции. По оптимистичному варианту в 2017 ожидается окончание строительства и ввод в эксплуатацию следующих объектов:</w:t>
      </w:r>
    </w:p>
    <w:p w:rsidR="00CC223B" w:rsidRPr="0029695D" w:rsidRDefault="00CC223B" w:rsidP="00CC223B">
      <w:pPr>
        <w:ind w:firstLine="708"/>
        <w:jc w:val="both"/>
        <w:rPr>
          <w:bCs/>
          <w:sz w:val="26"/>
          <w:szCs w:val="26"/>
        </w:rPr>
      </w:pPr>
      <w:r w:rsidRPr="0029695D">
        <w:rPr>
          <w:bCs/>
          <w:sz w:val="26"/>
          <w:szCs w:val="26"/>
        </w:rPr>
        <w:t>- магазин «Техно – Моторс», здание 1 и 2 по ул. Братьев Кашириных, д. 130 общей площадью 102 кв. м;</w:t>
      </w:r>
    </w:p>
    <w:p w:rsidR="00CC223B" w:rsidRPr="0029695D" w:rsidRDefault="00CC223B" w:rsidP="00CC223B">
      <w:pPr>
        <w:ind w:firstLine="708"/>
        <w:jc w:val="both"/>
        <w:rPr>
          <w:bCs/>
          <w:sz w:val="26"/>
          <w:szCs w:val="26"/>
        </w:rPr>
      </w:pPr>
      <w:r w:rsidRPr="0029695D">
        <w:rPr>
          <w:bCs/>
          <w:sz w:val="26"/>
          <w:szCs w:val="26"/>
        </w:rPr>
        <w:t>- торгово – офисный комплекс с гостиницей и встроенной подземной автостоянкой по ул. Братьев Кашириных общей площадью 9889,70 кв. м.</w:t>
      </w:r>
    </w:p>
    <w:p w:rsidR="00CC223B" w:rsidRPr="0029695D" w:rsidRDefault="00CC223B" w:rsidP="00CC223B">
      <w:pPr>
        <w:ind w:firstLine="708"/>
        <w:jc w:val="both"/>
        <w:rPr>
          <w:bCs/>
          <w:sz w:val="26"/>
          <w:szCs w:val="26"/>
        </w:rPr>
      </w:pPr>
      <w:r w:rsidRPr="0029695D">
        <w:rPr>
          <w:bCs/>
          <w:sz w:val="26"/>
          <w:szCs w:val="26"/>
        </w:rPr>
        <w:t>В период с 2018 – 2019 годов планируется строительство и ввод в эксплуатацию следующих объектов:</w:t>
      </w:r>
    </w:p>
    <w:p w:rsidR="00CC223B" w:rsidRPr="0029695D" w:rsidRDefault="00CC223B" w:rsidP="00CC223B">
      <w:pPr>
        <w:ind w:firstLine="708"/>
        <w:jc w:val="both"/>
        <w:rPr>
          <w:bCs/>
          <w:sz w:val="26"/>
          <w:szCs w:val="26"/>
        </w:rPr>
      </w:pPr>
      <w:r w:rsidRPr="0029695D">
        <w:rPr>
          <w:bCs/>
          <w:sz w:val="26"/>
          <w:szCs w:val="26"/>
        </w:rPr>
        <w:t>- центр оптово – розничной торговли по ул. Братьев Кашириных общей площадью 10559 кв. м;</w:t>
      </w:r>
    </w:p>
    <w:p w:rsidR="00CC223B" w:rsidRPr="0029695D" w:rsidRDefault="00CC223B" w:rsidP="00CC223B">
      <w:pPr>
        <w:ind w:firstLine="708"/>
        <w:jc w:val="both"/>
        <w:rPr>
          <w:bCs/>
          <w:sz w:val="26"/>
          <w:szCs w:val="26"/>
        </w:rPr>
      </w:pPr>
      <w:r w:rsidRPr="0029695D">
        <w:rPr>
          <w:bCs/>
          <w:sz w:val="26"/>
          <w:szCs w:val="26"/>
        </w:rPr>
        <w:t>- торгово – офисное здание с подземной автопарковкой по ул. Братьев Кашириных общей площадью 9447,8 кв. м;</w:t>
      </w:r>
    </w:p>
    <w:p w:rsidR="00CC223B" w:rsidRPr="0029695D" w:rsidRDefault="00CC223B" w:rsidP="00CC223B">
      <w:pPr>
        <w:ind w:firstLine="708"/>
        <w:jc w:val="both"/>
        <w:rPr>
          <w:bCs/>
          <w:sz w:val="26"/>
          <w:szCs w:val="26"/>
        </w:rPr>
      </w:pPr>
      <w:r w:rsidRPr="0029695D">
        <w:rPr>
          <w:bCs/>
          <w:sz w:val="26"/>
          <w:szCs w:val="26"/>
        </w:rPr>
        <w:t>- торгово – досуговый комплекс с паркингом и спортивным блоком по                        ул. Чичерина общей площадью 12654,5 кв. м;</w:t>
      </w:r>
    </w:p>
    <w:p w:rsidR="00CC223B" w:rsidRPr="0029695D" w:rsidRDefault="00CC223B" w:rsidP="00CC223B">
      <w:pPr>
        <w:ind w:firstLine="708"/>
        <w:jc w:val="both"/>
        <w:rPr>
          <w:bCs/>
          <w:sz w:val="26"/>
          <w:szCs w:val="26"/>
        </w:rPr>
      </w:pPr>
      <w:r w:rsidRPr="0029695D">
        <w:rPr>
          <w:bCs/>
          <w:sz w:val="26"/>
          <w:szCs w:val="26"/>
        </w:rPr>
        <w:t>- торгово – развлекательный центр по ул. Восьмого Марта общей площадью 326,8 кв. м;</w:t>
      </w:r>
    </w:p>
    <w:p w:rsidR="00CC223B" w:rsidRPr="0029695D" w:rsidRDefault="00CC223B" w:rsidP="00CC223B">
      <w:pPr>
        <w:ind w:firstLine="708"/>
        <w:jc w:val="both"/>
        <w:rPr>
          <w:bCs/>
          <w:sz w:val="26"/>
          <w:szCs w:val="26"/>
        </w:rPr>
      </w:pPr>
      <w:r w:rsidRPr="0029695D">
        <w:rPr>
          <w:bCs/>
          <w:sz w:val="26"/>
          <w:szCs w:val="26"/>
        </w:rPr>
        <w:t>- здание магазина по ул. Каслинской общей площадью 762,2 кв. м;</w:t>
      </w:r>
    </w:p>
    <w:p w:rsidR="00CC223B" w:rsidRPr="0029695D" w:rsidRDefault="00CC223B" w:rsidP="00CC223B">
      <w:pPr>
        <w:ind w:firstLine="708"/>
        <w:jc w:val="both"/>
        <w:rPr>
          <w:bCs/>
          <w:sz w:val="26"/>
          <w:szCs w:val="26"/>
        </w:rPr>
      </w:pPr>
      <w:r w:rsidRPr="0029695D">
        <w:rPr>
          <w:bCs/>
          <w:sz w:val="26"/>
          <w:szCs w:val="26"/>
        </w:rPr>
        <w:t>- объект торгового назначения по ул. Братьев Кашириных общей площадью                  189,7 кв. м;</w:t>
      </w:r>
    </w:p>
    <w:p w:rsidR="00CC223B" w:rsidRPr="0029695D" w:rsidRDefault="00CC223B" w:rsidP="00CC223B">
      <w:pPr>
        <w:ind w:firstLine="708"/>
        <w:jc w:val="both"/>
        <w:rPr>
          <w:bCs/>
          <w:sz w:val="26"/>
          <w:szCs w:val="26"/>
        </w:rPr>
      </w:pPr>
      <w:r w:rsidRPr="0029695D">
        <w:rPr>
          <w:bCs/>
          <w:sz w:val="26"/>
          <w:szCs w:val="26"/>
        </w:rPr>
        <w:t>- торгово – офисное здание по ул. Салавата Юлаева общей площадью                      1358,8 кв. м;</w:t>
      </w:r>
    </w:p>
    <w:p w:rsidR="00CC223B" w:rsidRPr="0029695D" w:rsidRDefault="00CC223B" w:rsidP="00CC223B">
      <w:pPr>
        <w:ind w:firstLine="708"/>
        <w:jc w:val="both"/>
        <w:rPr>
          <w:bCs/>
          <w:sz w:val="26"/>
          <w:szCs w:val="26"/>
        </w:rPr>
      </w:pPr>
      <w:r w:rsidRPr="0029695D">
        <w:rPr>
          <w:bCs/>
          <w:sz w:val="26"/>
          <w:szCs w:val="26"/>
        </w:rPr>
        <w:t>- административно – торговый комплекс по ул. Российской общей площадью 793,5 кв. м.</w:t>
      </w:r>
    </w:p>
    <w:p w:rsidR="00CC223B" w:rsidRPr="0029695D" w:rsidRDefault="00CC223B" w:rsidP="00CC223B">
      <w:pPr>
        <w:tabs>
          <w:tab w:val="left" w:pos="720"/>
        </w:tabs>
        <w:ind w:firstLine="709"/>
        <w:jc w:val="both"/>
        <w:rPr>
          <w:sz w:val="26"/>
          <w:szCs w:val="26"/>
        </w:rPr>
      </w:pPr>
      <w:r w:rsidRPr="0029695D">
        <w:rPr>
          <w:bCs/>
          <w:sz w:val="26"/>
          <w:szCs w:val="26"/>
        </w:rPr>
        <w:t xml:space="preserve">Необходимо также отметить, что в районе </w:t>
      </w:r>
      <w:r w:rsidRPr="0029695D">
        <w:rPr>
          <w:sz w:val="26"/>
          <w:szCs w:val="26"/>
        </w:rPr>
        <w:t>продолжается упорядочение мелкорозничной торговой сети (снос самовольно установленных нестационарных торговых объектов (киосков, павильонов и т.д.) без правоустанавливающих документов), реконструкция существующих объектов с целью приведения их к современным градостроительным нормам.</w:t>
      </w:r>
    </w:p>
    <w:p w:rsidR="00CC223B" w:rsidRPr="0029695D" w:rsidRDefault="00CC223B" w:rsidP="00CC223B">
      <w:pPr>
        <w:tabs>
          <w:tab w:val="left" w:pos="540"/>
          <w:tab w:val="left" w:pos="720"/>
        </w:tabs>
        <w:ind w:firstLine="709"/>
        <w:jc w:val="both"/>
        <w:rPr>
          <w:sz w:val="26"/>
          <w:szCs w:val="26"/>
        </w:rPr>
      </w:pPr>
      <w:r w:rsidRPr="0029695D">
        <w:rPr>
          <w:sz w:val="26"/>
          <w:szCs w:val="26"/>
        </w:rPr>
        <w:t xml:space="preserve">Ежегодно Администрацией района принимаются меры, направленные на обеспечение горожан качественной и недорогой продукцией местных товаропроизводителей. </w:t>
      </w:r>
      <w:r w:rsidRPr="0029695D">
        <w:rPr>
          <w:bCs/>
          <w:sz w:val="26"/>
          <w:szCs w:val="26"/>
        </w:rPr>
        <w:t xml:space="preserve">Кроме того, ежегодно организуется </w:t>
      </w:r>
      <w:r w:rsidRPr="0029695D">
        <w:rPr>
          <w:sz w:val="26"/>
          <w:szCs w:val="26"/>
        </w:rPr>
        <w:t>сезонная торговля сельскохозяйственной продукцией (картофелем, плодоовощной продукцией, молоком из цистерн и другой продукцией). Для этого на рынках, ярмарках, торгово-выставочных площадках и других специально отведенных местах, удобных для жителей района, организованно около 200 торговых мест на бесплатной и льготной основе для фермеров и пенсионеров-садоводов.</w:t>
      </w:r>
    </w:p>
    <w:p w:rsidR="00CC223B" w:rsidRPr="0029695D" w:rsidRDefault="00CC223B" w:rsidP="001B0533">
      <w:pPr>
        <w:spacing w:line="160" w:lineRule="atLeast"/>
        <w:ind w:firstLine="708"/>
        <w:jc w:val="both"/>
      </w:pPr>
    </w:p>
    <w:p w:rsidR="00AF4E0E" w:rsidRPr="0029695D" w:rsidRDefault="00AF4E0E" w:rsidP="00286827">
      <w:pPr>
        <w:tabs>
          <w:tab w:val="left" w:pos="540"/>
          <w:tab w:val="left" w:pos="720"/>
        </w:tabs>
        <w:jc w:val="both"/>
        <w:rPr>
          <w:sz w:val="26"/>
          <w:szCs w:val="26"/>
        </w:rPr>
      </w:pPr>
      <w:r w:rsidRPr="0029695D">
        <w:rPr>
          <w:sz w:val="26"/>
          <w:szCs w:val="26"/>
        </w:rPr>
        <w:lastRenderedPageBreak/>
        <w:tab/>
      </w:r>
      <w:r w:rsidR="00AA67F0" w:rsidRPr="0029695D">
        <w:rPr>
          <w:noProof/>
          <w:sz w:val="26"/>
          <w:szCs w:val="26"/>
        </w:rPr>
        <w:drawing>
          <wp:inline distT="0" distB="0" distL="0" distR="0">
            <wp:extent cx="5245100" cy="2755900"/>
            <wp:effectExtent l="0" t="0" r="0" b="0"/>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4E0E" w:rsidRPr="0029695D" w:rsidRDefault="00AF4E0E" w:rsidP="00540E1C">
      <w:pPr>
        <w:jc w:val="both"/>
        <w:rPr>
          <w:sz w:val="26"/>
          <w:szCs w:val="26"/>
        </w:rPr>
      </w:pPr>
    </w:p>
    <w:p w:rsidR="00540E1C" w:rsidRPr="0029695D" w:rsidRDefault="00AF4E0E" w:rsidP="00540E1C">
      <w:pPr>
        <w:ind w:firstLine="708"/>
        <w:jc w:val="both"/>
        <w:rPr>
          <w:sz w:val="26"/>
          <w:szCs w:val="26"/>
        </w:rPr>
      </w:pPr>
      <w:r w:rsidRPr="0029695D">
        <w:rPr>
          <w:sz w:val="26"/>
          <w:szCs w:val="26"/>
        </w:rPr>
        <w:tab/>
      </w:r>
      <w:r w:rsidR="00540E1C" w:rsidRPr="0029695D">
        <w:rPr>
          <w:sz w:val="26"/>
          <w:szCs w:val="26"/>
        </w:rPr>
        <w:t xml:space="preserve">Сфера торговли в районе предполагает развиваться по следующим направлениям: </w:t>
      </w:r>
    </w:p>
    <w:p w:rsidR="00540E1C" w:rsidRPr="0029695D" w:rsidRDefault="00891916" w:rsidP="00891916">
      <w:pPr>
        <w:tabs>
          <w:tab w:val="left" w:pos="709"/>
          <w:tab w:val="left" w:pos="993"/>
        </w:tabs>
        <w:jc w:val="both"/>
        <w:rPr>
          <w:sz w:val="26"/>
          <w:szCs w:val="26"/>
        </w:rPr>
      </w:pPr>
      <w:r>
        <w:rPr>
          <w:sz w:val="26"/>
          <w:szCs w:val="26"/>
        </w:rPr>
        <w:tab/>
        <w:t>-</w:t>
      </w:r>
      <w:r w:rsidRPr="0029695D">
        <w:rPr>
          <w:sz w:val="26"/>
          <w:szCs w:val="26"/>
        </w:rPr>
        <w:tab/>
      </w:r>
      <w:r w:rsidR="00540E1C" w:rsidRPr="0029695D">
        <w:rPr>
          <w:sz w:val="26"/>
          <w:szCs w:val="26"/>
        </w:rPr>
        <w:t>развитие сферы услуг с целью обеспечения территориальной и ценовой доступности товаров и услуг, в том числе и дистанционной торговли (интернет-торговли);</w:t>
      </w:r>
    </w:p>
    <w:p w:rsidR="00540E1C" w:rsidRPr="0029695D" w:rsidRDefault="00891916" w:rsidP="00891916">
      <w:pPr>
        <w:tabs>
          <w:tab w:val="left" w:pos="709"/>
          <w:tab w:val="left" w:pos="993"/>
        </w:tabs>
        <w:ind w:firstLine="708"/>
        <w:jc w:val="both"/>
        <w:rPr>
          <w:sz w:val="26"/>
          <w:szCs w:val="26"/>
        </w:rPr>
      </w:pPr>
      <w:r>
        <w:rPr>
          <w:sz w:val="26"/>
          <w:szCs w:val="26"/>
        </w:rPr>
        <w:t>-</w:t>
      </w:r>
      <w:r w:rsidRPr="0029695D">
        <w:rPr>
          <w:sz w:val="26"/>
          <w:szCs w:val="26"/>
        </w:rPr>
        <w:tab/>
      </w:r>
      <w:r w:rsidR="00540E1C" w:rsidRPr="0029695D">
        <w:rPr>
          <w:sz w:val="26"/>
          <w:szCs w:val="26"/>
        </w:rPr>
        <w:t>организация выставок, ярмарок для продажи товаров местных производителей;</w:t>
      </w:r>
    </w:p>
    <w:p w:rsidR="00540E1C" w:rsidRPr="0029695D" w:rsidRDefault="00891916" w:rsidP="00891916">
      <w:pPr>
        <w:tabs>
          <w:tab w:val="left" w:pos="709"/>
          <w:tab w:val="left" w:pos="993"/>
        </w:tabs>
        <w:jc w:val="both"/>
        <w:rPr>
          <w:sz w:val="26"/>
          <w:szCs w:val="26"/>
        </w:rPr>
      </w:pPr>
      <w:r>
        <w:rPr>
          <w:sz w:val="26"/>
          <w:szCs w:val="26"/>
        </w:rPr>
        <w:tab/>
        <w:t>-</w:t>
      </w:r>
      <w:r w:rsidRPr="0029695D">
        <w:rPr>
          <w:sz w:val="26"/>
          <w:szCs w:val="26"/>
        </w:rPr>
        <w:tab/>
      </w:r>
      <w:r w:rsidR="00540E1C" w:rsidRPr="0029695D">
        <w:rPr>
          <w:sz w:val="26"/>
          <w:szCs w:val="26"/>
        </w:rPr>
        <w:t>обеспечение доступного рынка сбыта для селян и пенсионеров-садоводов, огородников путем организации работы сезонных ярмарок с предоставлением торговых мест на льготной и бесплатной основе;</w:t>
      </w:r>
    </w:p>
    <w:p w:rsidR="00540E1C" w:rsidRPr="0029695D" w:rsidRDefault="00540E1C" w:rsidP="00891916">
      <w:pPr>
        <w:tabs>
          <w:tab w:val="left" w:pos="709"/>
          <w:tab w:val="left" w:pos="993"/>
        </w:tabs>
        <w:jc w:val="both"/>
        <w:rPr>
          <w:sz w:val="26"/>
          <w:szCs w:val="26"/>
        </w:rPr>
      </w:pPr>
      <w:r w:rsidRPr="0029695D">
        <w:rPr>
          <w:sz w:val="26"/>
          <w:szCs w:val="26"/>
        </w:rPr>
        <w:tab/>
        <w:t xml:space="preserve">- </w:t>
      </w:r>
      <w:r w:rsidR="00891916" w:rsidRPr="0029695D">
        <w:rPr>
          <w:sz w:val="26"/>
          <w:szCs w:val="26"/>
        </w:rPr>
        <w:tab/>
      </w:r>
      <w:r w:rsidRPr="0029695D">
        <w:rPr>
          <w:sz w:val="26"/>
          <w:szCs w:val="26"/>
        </w:rPr>
        <w:t xml:space="preserve">определение мероприятий по оказанию приоритетной поддержки отечественных товаропроизводителей; </w:t>
      </w:r>
    </w:p>
    <w:p w:rsidR="00540E1C" w:rsidRPr="0029695D" w:rsidRDefault="00891916" w:rsidP="00891916">
      <w:pPr>
        <w:tabs>
          <w:tab w:val="left" w:pos="709"/>
          <w:tab w:val="left" w:pos="993"/>
        </w:tabs>
        <w:ind w:firstLine="708"/>
        <w:jc w:val="both"/>
        <w:rPr>
          <w:sz w:val="26"/>
          <w:szCs w:val="26"/>
        </w:rPr>
      </w:pPr>
      <w:r>
        <w:rPr>
          <w:sz w:val="26"/>
          <w:szCs w:val="26"/>
        </w:rPr>
        <w:t>-</w:t>
      </w:r>
      <w:r w:rsidRPr="0029695D">
        <w:rPr>
          <w:sz w:val="26"/>
          <w:szCs w:val="26"/>
        </w:rPr>
        <w:tab/>
      </w:r>
      <w:r w:rsidR="00540E1C" w:rsidRPr="0029695D">
        <w:rPr>
          <w:sz w:val="26"/>
          <w:szCs w:val="26"/>
        </w:rPr>
        <w:t>оказание методической и консультативной помощи предприятиям потребительского рынка и сферы услуг, в том числе гражданам по вопросам защиты прав потребителей;</w:t>
      </w:r>
    </w:p>
    <w:p w:rsidR="00540E1C" w:rsidRPr="0029695D" w:rsidRDefault="00891916" w:rsidP="00891916">
      <w:pPr>
        <w:tabs>
          <w:tab w:val="left" w:pos="709"/>
          <w:tab w:val="left" w:pos="993"/>
        </w:tabs>
        <w:jc w:val="both"/>
        <w:rPr>
          <w:sz w:val="26"/>
          <w:szCs w:val="26"/>
        </w:rPr>
      </w:pPr>
      <w:r>
        <w:rPr>
          <w:sz w:val="26"/>
          <w:szCs w:val="26"/>
        </w:rPr>
        <w:tab/>
        <w:t>-</w:t>
      </w:r>
      <w:r w:rsidRPr="0029695D">
        <w:rPr>
          <w:sz w:val="26"/>
          <w:szCs w:val="26"/>
        </w:rPr>
        <w:tab/>
      </w:r>
      <w:r w:rsidR="00540E1C" w:rsidRPr="0029695D">
        <w:rPr>
          <w:sz w:val="26"/>
          <w:szCs w:val="26"/>
        </w:rPr>
        <w:t>повышение качества и культуры обслуживания населения посредством проведения смотров-конкурсов и конкурсов профессионального мастерства по направлениям деятельности.</w:t>
      </w:r>
    </w:p>
    <w:p w:rsidR="00BA677D" w:rsidRPr="0029695D" w:rsidRDefault="00BA677D" w:rsidP="00540E1C">
      <w:pPr>
        <w:jc w:val="both"/>
        <w:rPr>
          <w:sz w:val="26"/>
          <w:szCs w:val="26"/>
        </w:rPr>
      </w:pPr>
    </w:p>
    <w:p w:rsidR="00AF4E0E" w:rsidRPr="0029695D" w:rsidRDefault="00AF4E0E" w:rsidP="00540E1C">
      <w:pPr>
        <w:tabs>
          <w:tab w:val="left" w:pos="720"/>
        </w:tabs>
        <w:jc w:val="center"/>
        <w:rPr>
          <w:b/>
          <w:bCs/>
          <w:sz w:val="26"/>
          <w:szCs w:val="26"/>
        </w:rPr>
      </w:pPr>
      <w:r w:rsidRPr="0029695D">
        <w:rPr>
          <w:b/>
          <w:bCs/>
          <w:sz w:val="26"/>
          <w:szCs w:val="26"/>
        </w:rPr>
        <w:t>Общественное питание</w:t>
      </w:r>
    </w:p>
    <w:p w:rsidR="00AF4E0E" w:rsidRPr="0029695D" w:rsidRDefault="00AF4E0E" w:rsidP="00A81E46">
      <w:pPr>
        <w:jc w:val="center"/>
        <w:rPr>
          <w:sz w:val="26"/>
          <w:szCs w:val="26"/>
        </w:rPr>
      </w:pPr>
    </w:p>
    <w:p w:rsidR="00AF4E0E" w:rsidRPr="0029695D" w:rsidRDefault="00AF4E0E" w:rsidP="00B97AE1">
      <w:pPr>
        <w:ind w:firstLine="709"/>
        <w:jc w:val="both"/>
        <w:rPr>
          <w:sz w:val="26"/>
          <w:szCs w:val="26"/>
        </w:rPr>
      </w:pPr>
      <w:r w:rsidRPr="0029695D">
        <w:rPr>
          <w:sz w:val="26"/>
          <w:szCs w:val="26"/>
        </w:rPr>
        <w:t>В настоящее время в Калининском районе функционирует 1</w:t>
      </w:r>
      <w:r w:rsidR="00BA677D" w:rsidRPr="0029695D">
        <w:rPr>
          <w:sz w:val="26"/>
          <w:szCs w:val="26"/>
        </w:rPr>
        <w:t>06</w:t>
      </w:r>
      <w:r w:rsidRPr="0029695D">
        <w:rPr>
          <w:sz w:val="26"/>
          <w:szCs w:val="26"/>
        </w:rPr>
        <w:t xml:space="preserve"> предприятий общественного питания с общим количеством посадочных мест 7</w:t>
      </w:r>
      <w:r w:rsidRPr="0029695D">
        <w:rPr>
          <w:spacing w:val="-6"/>
        </w:rPr>
        <w:t> </w:t>
      </w:r>
      <w:r w:rsidR="00BA677D" w:rsidRPr="0029695D">
        <w:rPr>
          <w:sz w:val="26"/>
          <w:szCs w:val="26"/>
        </w:rPr>
        <w:t>922</w:t>
      </w:r>
      <w:r w:rsidRPr="0029695D">
        <w:rPr>
          <w:sz w:val="26"/>
          <w:szCs w:val="26"/>
        </w:rPr>
        <w:t xml:space="preserve">, а также предприятий открытого типа – </w:t>
      </w:r>
      <w:r w:rsidR="00BA677D" w:rsidRPr="0029695D">
        <w:rPr>
          <w:sz w:val="26"/>
          <w:szCs w:val="26"/>
        </w:rPr>
        <w:t>67</w:t>
      </w:r>
      <w:r w:rsidRPr="0029695D">
        <w:rPr>
          <w:sz w:val="26"/>
          <w:szCs w:val="26"/>
        </w:rPr>
        <w:t xml:space="preserve"> на </w:t>
      </w:r>
      <w:r w:rsidR="00BA677D" w:rsidRPr="0029695D">
        <w:rPr>
          <w:sz w:val="26"/>
          <w:szCs w:val="26"/>
        </w:rPr>
        <w:t>2</w:t>
      </w:r>
      <w:r w:rsidRPr="0029695D">
        <w:rPr>
          <w:spacing w:val="-6"/>
        </w:rPr>
        <w:t> </w:t>
      </w:r>
      <w:r w:rsidR="00BA677D" w:rsidRPr="0029695D">
        <w:rPr>
          <w:sz w:val="26"/>
          <w:szCs w:val="26"/>
        </w:rPr>
        <w:t>960</w:t>
      </w:r>
      <w:r w:rsidRPr="0029695D">
        <w:rPr>
          <w:sz w:val="26"/>
          <w:szCs w:val="26"/>
        </w:rPr>
        <w:t xml:space="preserve"> посадочных мест.</w:t>
      </w:r>
    </w:p>
    <w:p w:rsidR="0029695D" w:rsidRPr="0029695D" w:rsidRDefault="0029695D" w:rsidP="0029695D">
      <w:pPr>
        <w:ind w:firstLine="709"/>
        <w:jc w:val="both"/>
        <w:rPr>
          <w:sz w:val="26"/>
          <w:szCs w:val="26"/>
        </w:rPr>
      </w:pPr>
      <w:r w:rsidRPr="0029695D">
        <w:rPr>
          <w:sz w:val="26"/>
          <w:szCs w:val="26"/>
        </w:rPr>
        <w:t xml:space="preserve">Позитивные тенденции, формирующиеся в сфере общественного питания в условиях развития ее инфраструктуры, увеличения предпринимательской активности в данном секторе, будут способствовать росту оборота общественного питания. </w:t>
      </w:r>
    </w:p>
    <w:p w:rsidR="00AF4E0E" w:rsidRPr="0029695D" w:rsidRDefault="00AF4E0E" w:rsidP="00B97AE1">
      <w:pPr>
        <w:ind w:firstLine="709"/>
        <w:jc w:val="both"/>
        <w:rPr>
          <w:sz w:val="26"/>
          <w:szCs w:val="26"/>
        </w:rPr>
      </w:pPr>
    </w:p>
    <w:p w:rsidR="00AF4E0E" w:rsidRPr="0029695D" w:rsidRDefault="00AA67F0" w:rsidP="009D2850">
      <w:pPr>
        <w:ind w:firstLine="709"/>
        <w:jc w:val="both"/>
        <w:rPr>
          <w:sz w:val="26"/>
          <w:szCs w:val="26"/>
        </w:rPr>
      </w:pPr>
      <w:r w:rsidRPr="0029695D">
        <w:rPr>
          <w:noProof/>
          <w:sz w:val="26"/>
          <w:szCs w:val="26"/>
        </w:rPr>
        <w:lastRenderedPageBreak/>
        <w:drawing>
          <wp:inline distT="0" distB="0" distL="0" distR="0">
            <wp:extent cx="5435600" cy="2349500"/>
            <wp:effectExtent l="19050" t="0" r="0" b="0"/>
            <wp:docPr id="7" name="Диаграмма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0AF3" w:rsidRDefault="00AF4E0E" w:rsidP="00363F11">
      <w:pPr>
        <w:jc w:val="both"/>
        <w:rPr>
          <w:noProof/>
          <w:sz w:val="26"/>
          <w:szCs w:val="26"/>
        </w:rPr>
      </w:pPr>
      <w:r w:rsidRPr="0029695D">
        <w:rPr>
          <w:sz w:val="26"/>
          <w:szCs w:val="26"/>
        </w:rPr>
        <w:tab/>
      </w:r>
      <w:r w:rsidR="00363F11" w:rsidRPr="0029695D">
        <w:rPr>
          <w:sz w:val="26"/>
          <w:szCs w:val="26"/>
        </w:rPr>
        <w:t>В последнее время сфера общественного питания претерпевает значительные изменения. Растет уровень сервиса, качество обслуживания, расширяются предлагаемые возможности, внедряются перспективные формы и методы обслуживания. Новые предприятия общественного питания отличаются наиболее расширенным ассортиментом предоставляемых услуг, современным оборудованием и новыми технологиями. Руководители принимают меры по сохранению, увеличению объемов и качества оказания услуг по средствам внедрения дисконтных и клубных карт, систем скидок при семейном и комплексном обслуживании, реализации собственной продукции через систему Интернет.</w:t>
      </w:r>
      <w:r w:rsidR="008E4F42" w:rsidRPr="0029695D">
        <w:rPr>
          <w:noProof/>
          <w:sz w:val="26"/>
          <w:szCs w:val="26"/>
        </w:rPr>
        <w:t xml:space="preserve"> </w:t>
      </w:r>
    </w:p>
    <w:p w:rsidR="00B60AF3" w:rsidRDefault="00B60AF3" w:rsidP="00363F11">
      <w:pPr>
        <w:jc w:val="both"/>
        <w:rPr>
          <w:noProof/>
          <w:sz w:val="26"/>
          <w:szCs w:val="26"/>
        </w:rPr>
      </w:pPr>
    </w:p>
    <w:p w:rsidR="00363F11" w:rsidRPr="0029695D" w:rsidRDefault="008E4F42" w:rsidP="00363F11">
      <w:pPr>
        <w:jc w:val="both"/>
        <w:rPr>
          <w:sz w:val="26"/>
          <w:szCs w:val="26"/>
        </w:rPr>
      </w:pPr>
      <w:r w:rsidRPr="0029695D">
        <w:rPr>
          <w:noProof/>
          <w:sz w:val="26"/>
          <w:szCs w:val="26"/>
        </w:rPr>
        <w:drawing>
          <wp:inline distT="0" distB="0" distL="0" distR="0">
            <wp:extent cx="6149109" cy="2597922"/>
            <wp:effectExtent l="19050" t="0" r="4041" b="0"/>
            <wp:docPr id="9"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3F11" w:rsidRPr="0029695D" w:rsidRDefault="00363F11" w:rsidP="00363F11">
      <w:pPr>
        <w:jc w:val="both"/>
        <w:rPr>
          <w:sz w:val="26"/>
          <w:szCs w:val="26"/>
        </w:rPr>
      </w:pPr>
      <w:r w:rsidRPr="0029695D">
        <w:rPr>
          <w:sz w:val="26"/>
          <w:szCs w:val="26"/>
        </w:rPr>
        <w:t xml:space="preserve"> </w:t>
      </w:r>
    </w:p>
    <w:p w:rsidR="00363F11" w:rsidRPr="0029695D" w:rsidRDefault="00363F11" w:rsidP="00363F11">
      <w:pPr>
        <w:ind w:firstLine="708"/>
        <w:jc w:val="both"/>
        <w:rPr>
          <w:sz w:val="26"/>
          <w:szCs w:val="26"/>
        </w:rPr>
      </w:pPr>
      <w:r w:rsidRPr="0029695D">
        <w:rPr>
          <w:sz w:val="26"/>
          <w:szCs w:val="26"/>
        </w:rPr>
        <w:t xml:space="preserve">Перспективным направлением развития общедоступной сети является открытие предприятий в торговых комплексах, а также предприятий быстрого питания. В 2017 на территории Калининского района начали функционировать пекарни «Хлебница». </w:t>
      </w:r>
    </w:p>
    <w:p w:rsidR="00363F11" w:rsidRPr="0029695D" w:rsidRDefault="00363F11" w:rsidP="00363F11">
      <w:pPr>
        <w:ind w:firstLine="708"/>
        <w:jc w:val="both"/>
        <w:rPr>
          <w:bCs/>
          <w:sz w:val="26"/>
          <w:szCs w:val="26"/>
        </w:rPr>
      </w:pPr>
      <w:r w:rsidRPr="0029695D">
        <w:rPr>
          <w:bCs/>
          <w:sz w:val="26"/>
          <w:szCs w:val="26"/>
        </w:rPr>
        <w:t>В 2017 планируется окончание строительства и ввод в эксплуатацию магазина с кафе по ул. 250 – летия Челябинска общей площадью 158,1 кв. м.</w:t>
      </w:r>
    </w:p>
    <w:p w:rsidR="00363F11" w:rsidRPr="0029695D" w:rsidRDefault="00363F11" w:rsidP="00363F11">
      <w:pPr>
        <w:ind w:firstLine="708"/>
        <w:jc w:val="both"/>
        <w:rPr>
          <w:bCs/>
          <w:sz w:val="26"/>
          <w:szCs w:val="26"/>
        </w:rPr>
      </w:pPr>
      <w:r w:rsidRPr="0029695D">
        <w:rPr>
          <w:bCs/>
          <w:sz w:val="26"/>
          <w:szCs w:val="26"/>
        </w:rPr>
        <w:t>В период с 2018 – 2019 годов планируется строительство и ввод в эксплуатацию магазина - кафе по проспекту Победы общей площадью 174,9 кв. м.</w:t>
      </w:r>
    </w:p>
    <w:p w:rsidR="00363F11" w:rsidRPr="0029695D" w:rsidRDefault="00363F11" w:rsidP="00363F11">
      <w:pPr>
        <w:ind w:firstLine="708"/>
        <w:jc w:val="both"/>
        <w:rPr>
          <w:sz w:val="26"/>
          <w:szCs w:val="26"/>
        </w:rPr>
      </w:pPr>
      <w:r w:rsidRPr="0029695D">
        <w:rPr>
          <w:sz w:val="26"/>
          <w:szCs w:val="26"/>
        </w:rPr>
        <w:t>Приоритетными направлениями развития отрасли являются:</w:t>
      </w:r>
    </w:p>
    <w:p w:rsidR="00363F11" w:rsidRPr="0029695D" w:rsidRDefault="00B9319E" w:rsidP="00B9319E">
      <w:pPr>
        <w:tabs>
          <w:tab w:val="left" w:pos="993"/>
        </w:tabs>
        <w:ind w:firstLine="708"/>
        <w:jc w:val="both"/>
        <w:rPr>
          <w:sz w:val="26"/>
          <w:szCs w:val="26"/>
        </w:rPr>
      </w:pPr>
      <w:r>
        <w:rPr>
          <w:sz w:val="26"/>
          <w:szCs w:val="26"/>
        </w:rPr>
        <w:t>-</w:t>
      </w:r>
      <w:r w:rsidRPr="0029695D">
        <w:rPr>
          <w:sz w:val="26"/>
          <w:szCs w:val="26"/>
        </w:rPr>
        <w:tab/>
      </w:r>
      <w:r w:rsidR="00363F11" w:rsidRPr="0029695D">
        <w:rPr>
          <w:sz w:val="26"/>
          <w:szCs w:val="26"/>
        </w:rPr>
        <w:t>развитие закрытой сети общественного питания в высших учебных заведениях и общеобразовательных учреждениях;</w:t>
      </w:r>
    </w:p>
    <w:p w:rsidR="00363F11" w:rsidRPr="0029695D" w:rsidRDefault="00B9319E" w:rsidP="00B9319E">
      <w:pPr>
        <w:tabs>
          <w:tab w:val="left" w:pos="993"/>
        </w:tabs>
        <w:ind w:firstLine="708"/>
        <w:jc w:val="both"/>
        <w:rPr>
          <w:sz w:val="26"/>
          <w:szCs w:val="26"/>
        </w:rPr>
      </w:pPr>
      <w:r>
        <w:rPr>
          <w:sz w:val="26"/>
          <w:szCs w:val="26"/>
        </w:rPr>
        <w:lastRenderedPageBreak/>
        <w:t>-</w:t>
      </w:r>
      <w:r w:rsidRPr="0029695D">
        <w:rPr>
          <w:sz w:val="26"/>
          <w:szCs w:val="26"/>
        </w:rPr>
        <w:tab/>
      </w:r>
      <w:r w:rsidR="00363F11" w:rsidRPr="0029695D">
        <w:rPr>
          <w:sz w:val="26"/>
          <w:szCs w:val="26"/>
        </w:rPr>
        <w:t>открытие новых предприятий общественного питания в строящихся микрорайонах и торгово-развлекательных комплексах;</w:t>
      </w:r>
    </w:p>
    <w:p w:rsidR="00363F11" w:rsidRPr="0029695D" w:rsidRDefault="00B9319E" w:rsidP="00B9319E">
      <w:pPr>
        <w:tabs>
          <w:tab w:val="left" w:pos="993"/>
        </w:tabs>
        <w:ind w:firstLine="708"/>
        <w:jc w:val="both"/>
        <w:rPr>
          <w:sz w:val="26"/>
          <w:szCs w:val="26"/>
        </w:rPr>
      </w:pPr>
      <w:r>
        <w:rPr>
          <w:sz w:val="26"/>
          <w:szCs w:val="26"/>
        </w:rPr>
        <w:t>-</w:t>
      </w:r>
      <w:r w:rsidRPr="0029695D">
        <w:rPr>
          <w:sz w:val="26"/>
          <w:szCs w:val="26"/>
        </w:rPr>
        <w:tab/>
      </w:r>
      <w:r w:rsidR="00363F11" w:rsidRPr="0029695D">
        <w:rPr>
          <w:sz w:val="26"/>
          <w:szCs w:val="26"/>
        </w:rPr>
        <w:t>развитие открытой сети предприятий общественного питания: пивные рестораны, рестораны «средне - ценового» сегмента с предоставлением услуг национальной кухни, узкоспециализированные предприятия, предприятия быстрого питания, сезонные предприятия;</w:t>
      </w:r>
    </w:p>
    <w:p w:rsidR="00363F11" w:rsidRPr="0029695D" w:rsidRDefault="00B9319E" w:rsidP="00B9319E">
      <w:pPr>
        <w:tabs>
          <w:tab w:val="left" w:pos="993"/>
        </w:tabs>
        <w:ind w:firstLine="708"/>
        <w:jc w:val="both"/>
        <w:rPr>
          <w:sz w:val="26"/>
          <w:szCs w:val="26"/>
        </w:rPr>
      </w:pPr>
      <w:r>
        <w:rPr>
          <w:sz w:val="26"/>
          <w:szCs w:val="26"/>
        </w:rPr>
        <w:t>-</w:t>
      </w:r>
      <w:r w:rsidRPr="0029695D">
        <w:rPr>
          <w:sz w:val="26"/>
          <w:szCs w:val="26"/>
        </w:rPr>
        <w:tab/>
      </w:r>
      <w:r w:rsidR="00363F11" w:rsidRPr="0029695D">
        <w:rPr>
          <w:sz w:val="26"/>
          <w:szCs w:val="26"/>
        </w:rPr>
        <w:t>повышение качества обслуживания населения за счет внедрения современных технологий производства и модернизации технологического оборудования;</w:t>
      </w:r>
    </w:p>
    <w:p w:rsidR="00363F11" w:rsidRPr="0029695D" w:rsidRDefault="00B9319E" w:rsidP="00B9319E">
      <w:pPr>
        <w:tabs>
          <w:tab w:val="left" w:pos="993"/>
        </w:tabs>
        <w:ind w:firstLine="708"/>
        <w:jc w:val="both"/>
        <w:rPr>
          <w:sz w:val="26"/>
          <w:szCs w:val="26"/>
        </w:rPr>
      </w:pPr>
      <w:r>
        <w:rPr>
          <w:sz w:val="26"/>
          <w:szCs w:val="26"/>
        </w:rPr>
        <w:t>-</w:t>
      </w:r>
      <w:r w:rsidRPr="0029695D">
        <w:rPr>
          <w:sz w:val="26"/>
          <w:szCs w:val="26"/>
        </w:rPr>
        <w:tab/>
      </w:r>
      <w:r w:rsidR="00363F11" w:rsidRPr="0029695D">
        <w:rPr>
          <w:sz w:val="26"/>
          <w:szCs w:val="26"/>
        </w:rPr>
        <w:t>участие в смотрах-конкурсах, в конкурсах профессионального мастерства в общерайонных мероприятиях.</w:t>
      </w:r>
    </w:p>
    <w:p w:rsidR="00AF4E0E" w:rsidRPr="0029695D" w:rsidRDefault="00AF4E0E" w:rsidP="00363F11">
      <w:pPr>
        <w:jc w:val="both"/>
        <w:rPr>
          <w:sz w:val="26"/>
          <w:szCs w:val="26"/>
        </w:rPr>
      </w:pPr>
    </w:p>
    <w:p w:rsidR="00AF4E0E" w:rsidRPr="0029695D" w:rsidRDefault="00AF4E0E" w:rsidP="001D0A38">
      <w:pPr>
        <w:ind w:left="2832" w:firstLine="708"/>
        <w:jc w:val="both"/>
        <w:rPr>
          <w:b/>
          <w:bCs/>
          <w:sz w:val="26"/>
          <w:szCs w:val="26"/>
        </w:rPr>
      </w:pPr>
      <w:r w:rsidRPr="0029695D">
        <w:rPr>
          <w:b/>
          <w:bCs/>
          <w:sz w:val="26"/>
          <w:szCs w:val="26"/>
        </w:rPr>
        <w:t>Бытовое обслуживание</w:t>
      </w:r>
    </w:p>
    <w:p w:rsidR="00AF4E0E" w:rsidRPr="0029695D" w:rsidRDefault="00AF4E0E" w:rsidP="001D0A38">
      <w:pPr>
        <w:ind w:left="2832" w:firstLine="708"/>
        <w:jc w:val="both"/>
        <w:rPr>
          <w:sz w:val="26"/>
          <w:szCs w:val="26"/>
        </w:rPr>
      </w:pPr>
    </w:p>
    <w:p w:rsidR="00D27C35" w:rsidRPr="0029695D" w:rsidRDefault="00D27C35" w:rsidP="00D27C35">
      <w:pPr>
        <w:ind w:firstLine="720"/>
        <w:jc w:val="both"/>
        <w:rPr>
          <w:sz w:val="26"/>
          <w:szCs w:val="26"/>
        </w:rPr>
      </w:pPr>
      <w:r w:rsidRPr="0029695D">
        <w:rPr>
          <w:bCs/>
          <w:sz w:val="26"/>
          <w:szCs w:val="26"/>
        </w:rPr>
        <w:t>В настоящее время в</w:t>
      </w:r>
      <w:r w:rsidRPr="0029695D">
        <w:rPr>
          <w:sz w:val="26"/>
          <w:szCs w:val="26"/>
        </w:rPr>
        <w:t xml:space="preserve"> районе функционирует 286 предприятий сферы бытового обслуживания населения. Развитие данной сферы планируется за счет предприятий по ремонту и техническому обслуживанию автотранспорта, в связи с постоянно растущим спросом на данный вид услуг, а также сети социально-значимых предприятий по изготовлению и ремонту одежды, ремонту обуви, изготовлению ключей и оперативной фотопечати – небольших предприятий, рассчитанных на 1–2 рабочих места, с минимальным сроком окупаемости.</w:t>
      </w:r>
    </w:p>
    <w:p w:rsidR="00D27C35" w:rsidRPr="0029695D" w:rsidRDefault="00D27C35" w:rsidP="00D27C35">
      <w:pPr>
        <w:ind w:firstLine="720"/>
        <w:jc w:val="both"/>
        <w:rPr>
          <w:sz w:val="26"/>
          <w:szCs w:val="26"/>
        </w:rPr>
      </w:pPr>
      <w:r w:rsidRPr="0029695D">
        <w:rPr>
          <w:sz w:val="26"/>
          <w:szCs w:val="26"/>
        </w:rPr>
        <w:t>Расширяется сеть «элитных» парикмахерских, салонов красоты, сервисных и спа-центров отличающихся современным дизайном оформления салонов, высоким уровнем технической оснащенности, используемых материалов, квалифицированными кадрами, дополнительными сервисными услугами для клиентов и высокой культурой обслуживания. Наряду с престижными предприятиями сферы бытового обслуживания населения, работают обычные салоны красоты и ателье, рассчитанные на среднеобеспеченные слои населения и оказывающие социально-значимые услуги для малообеспеченных граждан с предоставлением скидок.</w:t>
      </w:r>
    </w:p>
    <w:p w:rsidR="00D27C35" w:rsidRPr="0029695D" w:rsidRDefault="00D27C35" w:rsidP="00D27C35">
      <w:pPr>
        <w:ind w:firstLine="708"/>
        <w:jc w:val="both"/>
        <w:rPr>
          <w:sz w:val="26"/>
          <w:szCs w:val="26"/>
        </w:rPr>
      </w:pPr>
      <w:r w:rsidRPr="0029695D">
        <w:rPr>
          <w:sz w:val="26"/>
          <w:szCs w:val="26"/>
        </w:rPr>
        <w:t xml:space="preserve">В 2017 на территории Калининского района начал свою работу </w:t>
      </w:r>
      <w:r w:rsidRPr="0029695D">
        <w:rPr>
          <w:sz w:val="26"/>
          <w:szCs w:val="26"/>
          <w:lang w:val="en-US"/>
        </w:rPr>
        <w:t>SPA</w:t>
      </w:r>
      <w:r w:rsidRPr="0029695D">
        <w:rPr>
          <w:sz w:val="26"/>
          <w:szCs w:val="26"/>
        </w:rPr>
        <w:t>-комплекс для мужчин и женщин «</w:t>
      </w:r>
      <w:r w:rsidRPr="0029695D">
        <w:rPr>
          <w:sz w:val="26"/>
          <w:szCs w:val="26"/>
          <w:lang w:val="en-US"/>
        </w:rPr>
        <w:t>Buta</w:t>
      </w:r>
      <w:r w:rsidRPr="0029695D">
        <w:rPr>
          <w:sz w:val="26"/>
          <w:szCs w:val="26"/>
        </w:rPr>
        <w:t xml:space="preserve"> </w:t>
      </w:r>
      <w:r w:rsidRPr="0029695D">
        <w:rPr>
          <w:sz w:val="26"/>
          <w:szCs w:val="26"/>
          <w:lang w:val="en-US"/>
        </w:rPr>
        <w:t>SPA</w:t>
      </w:r>
      <w:r w:rsidRPr="0029695D">
        <w:rPr>
          <w:sz w:val="26"/>
          <w:szCs w:val="26"/>
        </w:rPr>
        <w:t>» по ул. Братьев Кашириных.</w:t>
      </w:r>
    </w:p>
    <w:p w:rsidR="00D27C35" w:rsidRPr="0029695D" w:rsidRDefault="00D27C35" w:rsidP="00D27C35">
      <w:pPr>
        <w:jc w:val="both"/>
        <w:rPr>
          <w:sz w:val="26"/>
          <w:szCs w:val="26"/>
        </w:rPr>
      </w:pPr>
      <w:r w:rsidRPr="0029695D">
        <w:rPr>
          <w:sz w:val="26"/>
          <w:szCs w:val="26"/>
        </w:rPr>
        <w:tab/>
        <w:t>Основными направлениями сферы бытового обслуживания как отрасли народного хозяйства являются:</w:t>
      </w:r>
    </w:p>
    <w:p w:rsidR="00D27C35" w:rsidRPr="0029695D" w:rsidRDefault="00D27C35" w:rsidP="00473F3C">
      <w:pPr>
        <w:ind w:firstLine="709"/>
        <w:jc w:val="both"/>
        <w:rPr>
          <w:sz w:val="26"/>
          <w:szCs w:val="26"/>
        </w:rPr>
      </w:pPr>
      <w:r w:rsidRPr="0029695D">
        <w:rPr>
          <w:sz w:val="26"/>
          <w:szCs w:val="26"/>
        </w:rPr>
        <w:t>- формирование рынка бытовых услуг, увеличение объема услуг в соответствии со спросом населения путем открытия новых предприятий;</w:t>
      </w:r>
    </w:p>
    <w:p w:rsidR="00D27C35" w:rsidRPr="0029695D" w:rsidRDefault="00D27C35" w:rsidP="00473F3C">
      <w:pPr>
        <w:pStyle w:val="ac"/>
        <w:spacing w:after="0"/>
        <w:ind w:firstLine="709"/>
        <w:rPr>
          <w:sz w:val="26"/>
          <w:szCs w:val="26"/>
        </w:rPr>
      </w:pPr>
      <w:r w:rsidRPr="0029695D">
        <w:rPr>
          <w:sz w:val="26"/>
          <w:szCs w:val="26"/>
        </w:rPr>
        <w:t>- повышение уровня обслуживания населения путем повышения квалификации работников, создания благоприятных условий для привлечения клиентов;</w:t>
      </w:r>
    </w:p>
    <w:p w:rsidR="00D27C35" w:rsidRPr="0029695D" w:rsidRDefault="00D27C35" w:rsidP="00473F3C">
      <w:pPr>
        <w:pStyle w:val="ac"/>
        <w:spacing w:after="0"/>
        <w:ind w:firstLine="709"/>
        <w:rPr>
          <w:sz w:val="26"/>
          <w:szCs w:val="26"/>
        </w:rPr>
      </w:pPr>
      <w:r w:rsidRPr="0029695D">
        <w:rPr>
          <w:sz w:val="26"/>
          <w:szCs w:val="26"/>
        </w:rPr>
        <w:t>- модернизация и замена устаревшего оборудования, внедрение новых современных технологий на предприятиях бытового обслуживания населения.</w:t>
      </w:r>
    </w:p>
    <w:p w:rsidR="00D27C35" w:rsidRPr="0029695D" w:rsidRDefault="00D27C35" w:rsidP="00473F3C">
      <w:pPr>
        <w:ind w:firstLine="708"/>
        <w:jc w:val="both"/>
        <w:rPr>
          <w:bCs/>
          <w:sz w:val="26"/>
          <w:szCs w:val="26"/>
        </w:rPr>
      </w:pPr>
      <w:r w:rsidRPr="0029695D">
        <w:rPr>
          <w:bCs/>
          <w:sz w:val="26"/>
          <w:szCs w:val="26"/>
        </w:rPr>
        <w:t>В период с 2018 – 2019 годов планируется строительство и ввод в эксплуатацию комплекса автоуслуг по ул. Братьев Кашириных общей площадью 698,2 кв. м.</w:t>
      </w:r>
    </w:p>
    <w:p w:rsidR="00D27C35" w:rsidRPr="0029695D" w:rsidRDefault="00D27C35" w:rsidP="00473F3C">
      <w:pPr>
        <w:pStyle w:val="ac"/>
        <w:spacing w:after="0"/>
        <w:ind w:firstLine="709"/>
        <w:rPr>
          <w:bCs/>
          <w:sz w:val="26"/>
          <w:szCs w:val="26"/>
        </w:rPr>
      </w:pPr>
      <w:r w:rsidRPr="0029695D">
        <w:rPr>
          <w:bCs/>
          <w:sz w:val="26"/>
          <w:szCs w:val="26"/>
        </w:rPr>
        <w:t>В 2018 – 2020 годах за счет нового строительства жилых комплексов ожидается расширение торговых площадей за счет площадей в нежилых помещениях, предусмотренных для размещения предприятий торговли, бытового обслуживания и общественного питания, что повлечет за собой увеличение оборота розничной торговли и создание дополнительных рабочих мест.</w:t>
      </w:r>
    </w:p>
    <w:p w:rsidR="00AF4E0E" w:rsidRPr="0029695D" w:rsidRDefault="00AF4E0E" w:rsidP="00286827">
      <w:pPr>
        <w:pStyle w:val="a4"/>
        <w:ind w:firstLine="709"/>
        <w:jc w:val="center"/>
        <w:rPr>
          <w:b/>
          <w:bCs/>
          <w:sz w:val="26"/>
          <w:szCs w:val="26"/>
        </w:rPr>
      </w:pPr>
      <w:r w:rsidRPr="0029695D">
        <w:rPr>
          <w:b/>
          <w:bCs/>
          <w:sz w:val="26"/>
          <w:szCs w:val="26"/>
        </w:rPr>
        <w:lastRenderedPageBreak/>
        <w:t>Платные услуги населению</w:t>
      </w:r>
    </w:p>
    <w:p w:rsidR="00AF4E0E" w:rsidRPr="0029695D" w:rsidRDefault="00AF4E0E" w:rsidP="00226CAD">
      <w:pPr>
        <w:pStyle w:val="a4"/>
        <w:ind w:firstLine="709"/>
        <w:rPr>
          <w:i/>
          <w:iCs/>
          <w:sz w:val="26"/>
          <w:szCs w:val="26"/>
        </w:rPr>
      </w:pPr>
    </w:p>
    <w:p w:rsidR="00AF4E0E" w:rsidRPr="0029695D" w:rsidRDefault="006E4834" w:rsidP="00226CAD">
      <w:pPr>
        <w:pStyle w:val="a4"/>
        <w:ind w:firstLine="709"/>
        <w:rPr>
          <w:sz w:val="26"/>
          <w:szCs w:val="26"/>
        </w:rPr>
      </w:pPr>
      <w:r w:rsidRPr="0029695D">
        <w:rPr>
          <w:sz w:val="26"/>
          <w:szCs w:val="26"/>
        </w:rPr>
        <w:t>За 2016</w:t>
      </w:r>
      <w:r w:rsidR="00AF4E0E" w:rsidRPr="0029695D">
        <w:rPr>
          <w:sz w:val="26"/>
          <w:szCs w:val="26"/>
        </w:rPr>
        <w:t xml:space="preserve"> год  на территории Калининского района населению было оказано платных услуг на сумму </w:t>
      </w:r>
      <w:r w:rsidRPr="0029695D">
        <w:rPr>
          <w:sz w:val="26"/>
          <w:szCs w:val="26"/>
        </w:rPr>
        <w:t>9</w:t>
      </w:r>
      <w:r w:rsidRPr="0029695D">
        <w:rPr>
          <w:b/>
          <w:bCs/>
          <w:sz w:val="25"/>
          <w:szCs w:val="25"/>
        </w:rPr>
        <w:t> </w:t>
      </w:r>
      <w:r w:rsidRPr="0029695D">
        <w:rPr>
          <w:sz w:val="26"/>
          <w:szCs w:val="26"/>
        </w:rPr>
        <w:t>292,3</w:t>
      </w:r>
      <w:r w:rsidR="00AF4E0E" w:rsidRPr="0029695D">
        <w:rPr>
          <w:sz w:val="26"/>
          <w:szCs w:val="26"/>
        </w:rPr>
        <w:t xml:space="preserve"> миллионов рублей, что на </w:t>
      </w:r>
      <w:r w:rsidRPr="0029695D">
        <w:rPr>
          <w:sz w:val="26"/>
          <w:szCs w:val="26"/>
        </w:rPr>
        <w:t>3,5</w:t>
      </w:r>
      <w:r w:rsidR="00AF4E0E" w:rsidRPr="0029695D">
        <w:rPr>
          <w:sz w:val="26"/>
          <w:szCs w:val="26"/>
        </w:rPr>
        <w:t xml:space="preserve"> % больше 201</w:t>
      </w:r>
      <w:r w:rsidRPr="0029695D">
        <w:rPr>
          <w:sz w:val="26"/>
          <w:szCs w:val="26"/>
        </w:rPr>
        <w:t>5</w:t>
      </w:r>
      <w:r w:rsidR="00AF4E0E" w:rsidRPr="0029695D">
        <w:rPr>
          <w:sz w:val="26"/>
          <w:szCs w:val="26"/>
        </w:rPr>
        <w:t xml:space="preserve"> года              (в действующих ценах). В  том числе бытовых услуг оказано на сумму                              </w:t>
      </w:r>
      <w:r w:rsidRPr="0029695D">
        <w:rPr>
          <w:sz w:val="26"/>
          <w:szCs w:val="26"/>
        </w:rPr>
        <w:t>690,4</w:t>
      </w:r>
      <w:r w:rsidR="00AF4E0E" w:rsidRPr="0029695D">
        <w:rPr>
          <w:sz w:val="26"/>
          <w:szCs w:val="26"/>
        </w:rPr>
        <w:t xml:space="preserve"> миллионов рублей, что  на </w:t>
      </w:r>
      <w:r w:rsidRPr="0029695D">
        <w:rPr>
          <w:sz w:val="26"/>
          <w:szCs w:val="26"/>
        </w:rPr>
        <w:t>2,1</w:t>
      </w:r>
      <w:r w:rsidR="00AF4E0E" w:rsidRPr="0029695D">
        <w:rPr>
          <w:sz w:val="26"/>
          <w:szCs w:val="26"/>
        </w:rPr>
        <w:t xml:space="preserve"> % меньше  201</w:t>
      </w:r>
      <w:r w:rsidRPr="0029695D">
        <w:rPr>
          <w:sz w:val="26"/>
          <w:szCs w:val="26"/>
        </w:rPr>
        <w:t>5</w:t>
      </w:r>
      <w:r w:rsidR="00AF4E0E" w:rsidRPr="0029695D">
        <w:rPr>
          <w:sz w:val="26"/>
          <w:szCs w:val="26"/>
        </w:rPr>
        <w:t xml:space="preserve"> года (в действующих ценах).</w:t>
      </w:r>
    </w:p>
    <w:p w:rsidR="00AF4E0E" w:rsidRDefault="00AF4E0E" w:rsidP="00ED6921">
      <w:pPr>
        <w:ind w:firstLine="709"/>
        <w:jc w:val="both"/>
        <w:rPr>
          <w:sz w:val="26"/>
          <w:szCs w:val="26"/>
        </w:rPr>
      </w:pPr>
      <w:r w:rsidRPr="0029695D">
        <w:rPr>
          <w:sz w:val="26"/>
          <w:szCs w:val="26"/>
        </w:rPr>
        <w:t>За 1 полугодие 201</w:t>
      </w:r>
      <w:r w:rsidR="006E4834" w:rsidRPr="0029695D">
        <w:rPr>
          <w:sz w:val="26"/>
          <w:szCs w:val="26"/>
        </w:rPr>
        <w:t>7</w:t>
      </w:r>
      <w:r w:rsidRPr="0029695D">
        <w:rPr>
          <w:sz w:val="26"/>
          <w:szCs w:val="26"/>
        </w:rPr>
        <w:t xml:space="preserve"> года на территории Калининского района населению было оказано платных услуг на сумму 4</w:t>
      </w:r>
      <w:r w:rsidRPr="0029695D">
        <w:rPr>
          <w:b/>
          <w:bCs/>
          <w:sz w:val="26"/>
          <w:szCs w:val="26"/>
        </w:rPr>
        <w:t> </w:t>
      </w:r>
      <w:r w:rsidR="006E4834" w:rsidRPr="0029695D">
        <w:rPr>
          <w:sz w:val="26"/>
          <w:szCs w:val="26"/>
        </w:rPr>
        <w:t>147,1</w:t>
      </w:r>
      <w:r w:rsidRPr="0029695D">
        <w:rPr>
          <w:sz w:val="26"/>
          <w:szCs w:val="26"/>
        </w:rPr>
        <w:t xml:space="preserve"> миллионов рублей, что на </w:t>
      </w:r>
      <w:r w:rsidR="006E4834" w:rsidRPr="0029695D">
        <w:rPr>
          <w:sz w:val="26"/>
          <w:szCs w:val="26"/>
        </w:rPr>
        <w:t>10,5</w:t>
      </w:r>
      <w:r w:rsidRPr="0029695D">
        <w:rPr>
          <w:sz w:val="26"/>
          <w:szCs w:val="26"/>
        </w:rPr>
        <w:t xml:space="preserve"> % </w:t>
      </w:r>
      <w:r w:rsidR="006E4834" w:rsidRPr="0029695D">
        <w:rPr>
          <w:sz w:val="26"/>
          <w:szCs w:val="26"/>
        </w:rPr>
        <w:t>меньше</w:t>
      </w:r>
      <w:r w:rsidRPr="0029695D">
        <w:rPr>
          <w:sz w:val="26"/>
          <w:szCs w:val="26"/>
        </w:rPr>
        <w:t xml:space="preserve"> аналогичного периода 201</w:t>
      </w:r>
      <w:r w:rsidR="006E4834" w:rsidRPr="0029695D">
        <w:rPr>
          <w:sz w:val="26"/>
          <w:szCs w:val="26"/>
        </w:rPr>
        <w:t>6</w:t>
      </w:r>
      <w:r w:rsidRPr="0029695D">
        <w:rPr>
          <w:sz w:val="26"/>
          <w:szCs w:val="26"/>
        </w:rPr>
        <w:t xml:space="preserve"> года (в действующих ценах). В  том числе бытовых  услуг оказано на сумму </w:t>
      </w:r>
      <w:r w:rsidR="006E4834" w:rsidRPr="0029695D">
        <w:rPr>
          <w:sz w:val="26"/>
          <w:szCs w:val="26"/>
        </w:rPr>
        <w:t>165,4</w:t>
      </w:r>
      <w:r w:rsidRPr="0029695D">
        <w:rPr>
          <w:sz w:val="26"/>
          <w:szCs w:val="26"/>
        </w:rPr>
        <w:t xml:space="preserve"> миллионов рублей, что на </w:t>
      </w:r>
      <w:r w:rsidR="006E4834" w:rsidRPr="0029695D">
        <w:rPr>
          <w:sz w:val="26"/>
          <w:szCs w:val="26"/>
        </w:rPr>
        <w:t>48,7</w:t>
      </w:r>
      <w:r w:rsidRPr="0029695D">
        <w:rPr>
          <w:sz w:val="26"/>
          <w:szCs w:val="26"/>
        </w:rPr>
        <w:t xml:space="preserve"> % меньше  соответствующего периода прошлого года (в действующих ценах).</w:t>
      </w:r>
    </w:p>
    <w:p w:rsidR="00E5101E" w:rsidRPr="0029695D" w:rsidRDefault="00E5101E" w:rsidP="00ED6921">
      <w:pPr>
        <w:ind w:firstLine="709"/>
        <w:jc w:val="both"/>
        <w:rPr>
          <w:sz w:val="26"/>
          <w:szCs w:val="26"/>
        </w:rPr>
      </w:pPr>
    </w:p>
    <w:p w:rsidR="00A45FBA" w:rsidRPr="0029695D" w:rsidRDefault="00A45FBA" w:rsidP="00ED6921">
      <w:pPr>
        <w:ind w:firstLine="709"/>
        <w:jc w:val="both"/>
        <w:rPr>
          <w:sz w:val="26"/>
          <w:szCs w:val="26"/>
        </w:rPr>
      </w:pPr>
      <w:r w:rsidRPr="0029695D">
        <w:rPr>
          <w:noProof/>
          <w:sz w:val="26"/>
          <w:szCs w:val="26"/>
        </w:rPr>
        <w:drawing>
          <wp:inline distT="0" distB="0" distL="0" distR="0">
            <wp:extent cx="5486400" cy="3200400"/>
            <wp:effectExtent l="1905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695D" w:rsidRPr="0029695D" w:rsidRDefault="0029695D" w:rsidP="00ED6921">
      <w:pPr>
        <w:ind w:firstLine="709"/>
        <w:jc w:val="both"/>
        <w:rPr>
          <w:sz w:val="26"/>
          <w:szCs w:val="26"/>
        </w:rPr>
      </w:pPr>
    </w:p>
    <w:p w:rsidR="00AF4E0E" w:rsidRPr="0029695D" w:rsidRDefault="00AF4E0E" w:rsidP="00271BD5">
      <w:pPr>
        <w:ind w:firstLine="720"/>
        <w:jc w:val="both"/>
        <w:rPr>
          <w:sz w:val="26"/>
          <w:szCs w:val="26"/>
        </w:rPr>
      </w:pPr>
      <w:r w:rsidRPr="0029695D">
        <w:rPr>
          <w:sz w:val="26"/>
          <w:szCs w:val="26"/>
        </w:rPr>
        <w:t>Развитие сферы бытовых услуг планируется за счет предприятий по ремонту и техническому обслуживанию автотранспорта, в связи с постоянным увеличением спроса на данный вид услуг, а также сети социально-значимых предприятий по изготовлению и ремонту одежды, ремонту обуви,  изготовлению ключей и оперативной фотопечати - небольших предприятий, рассчитанных на 1-2 рабочих места, с минимальным сроком окупаемости.</w:t>
      </w:r>
    </w:p>
    <w:p w:rsidR="00AF4E0E" w:rsidRPr="0029695D" w:rsidRDefault="00AF4E0E" w:rsidP="00120161">
      <w:pPr>
        <w:ind w:firstLine="720"/>
        <w:jc w:val="both"/>
        <w:rPr>
          <w:sz w:val="26"/>
          <w:szCs w:val="26"/>
        </w:rPr>
      </w:pPr>
      <w:r w:rsidRPr="0029695D">
        <w:rPr>
          <w:sz w:val="26"/>
          <w:szCs w:val="26"/>
        </w:rPr>
        <w:t>Основными направлениями развития бытовых услуг  являются:</w:t>
      </w:r>
    </w:p>
    <w:p w:rsidR="00AF4E0E" w:rsidRPr="0029695D" w:rsidRDefault="00AF4E0E" w:rsidP="00120161">
      <w:pPr>
        <w:ind w:firstLine="709"/>
        <w:jc w:val="both"/>
        <w:rPr>
          <w:sz w:val="26"/>
          <w:szCs w:val="26"/>
        </w:rPr>
      </w:pPr>
      <w:r w:rsidRPr="0029695D">
        <w:rPr>
          <w:sz w:val="26"/>
          <w:szCs w:val="26"/>
        </w:rPr>
        <w:t>- открытие новых предприятий, увеличение существующих мощностей на            основе технической модернизации и внедрения новых технологий;</w:t>
      </w:r>
    </w:p>
    <w:p w:rsidR="00AF4E0E" w:rsidRPr="0029695D" w:rsidRDefault="00AF4E0E" w:rsidP="002837B5">
      <w:pPr>
        <w:ind w:firstLine="709"/>
        <w:jc w:val="both"/>
        <w:rPr>
          <w:sz w:val="26"/>
          <w:szCs w:val="26"/>
        </w:rPr>
      </w:pPr>
      <w:r w:rsidRPr="0029695D">
        <w:rPr>
          <w:sz w:val="26"/>
          <w:szCs w:val="26"/>
        </w:rPr>
        <w:t>- повышение уровня обслуживания населения путем развития добровольной сертификации, повышения квалификации работников, создания  благоприятных условий для привлечения клиентов.</w:t>
      </w:r>
    </w:p>
    <w:p w:rsidR="00AF4E0E" w:rsidRPr="0029695D" w:rsidRDefault="00AF4E0E" w:rsidP="002837B5">
      <w:pPr>
        <w:ind w:firstLine="709"/>
        <w:jc w:val="both"/>
        <w:rPr>
          <w:b/>
          <w:bCs/>
          <w:sz w:val="26"/>
          <w:szCs w:val="26"/>
        </w:rPr>
      </w:pPr>
    </w:p>
    <w:p w:rsidR="00AF4E0E" w:rsidRPr="0029695D" w:rsidRDefault="00AF4E0E" w:rsidP="002837B5">
      <w:pPr>
        <w:ind w:firstLine="709"/>
        <w:jc w:val="center"/>
        <w:rPr>
          <w:b/>
          <w:bCs/>
          <w:sz w:val="26"/>
          <w:szCs w:val="26"/>
        </w:rPr>
      </w:pPr>
      <w:r w:rsidRPr="0029695D">
        <w:rPr>
          <w:b/>
          <w:bCs/>
          <w:sz w:val="26"/>
          <w:szCs w:val="26"/>
        </w:rPr>
        <w:t>Предпринимательство</w:t>
      </w:r>
    </w:p>
    <w:p w:rsidR="00AF4E0E" w:rsidRPr="0029695D" w:rsidRDefault="00AF4E0E" w:rsidP="002837B5">
      <w:pPr>
        <w:ind w:firstLine="709"/>
        <w:jc w:val="center"/>
        <w:rPr>
          <w:sz w:val="28"/>
          <w:szCs w:val="28"/>
        </w:rPr>
      </w:pPr>
    </w:p>
    <w:p w:rsidR="00AF4E0E" w:rsidRPr="0029695D" w:rsidRDefault="00AF4E0E" w:rsidP="00463B5F">
      <w:pPr>
        <w:ind w:firstLine="720"/>
        <w:jc w:val="both"/>
        <w:rPr>
          <w:sz w:val="26"/>
          <w:szCs w:val="26"/>
        </w:rPr>
      </w:pPr>
      <w:r w:rsidRPr="0029695D">
        <w:rPr>
          <w:sz w:val="26"/>
          <w:szCs w:val="26"/>
        </w:rPr>
        <w:t>Развитие малого и среднего бизнеса, создание благоприятных условий для ведения предпринимательской деятельности - одна из важных задач федерального, регионального и муниципального уровней власти. По состоянию на 01.01.201</w:t>
      </w:r>
      <w:r w:rsidR="00227EF4" w:rsidRPr="0029695D">
        <w:rPr>
          <w:sz w:val="26"/>
          <w:szCs w:val="26"/>
        </w:rPr>
        <w:t>7</w:t>
      </w:r>
      <w:r w:rsidRPr="0029695D">
        <w:rPr>
          <w:sz w:val="26"/>
          <w:szCs w:val="26"/>
        </w:rPr>
        <w:t xml:space="preserve">                         </w:t>
      </w:r>
      <w:r w:rsidRPr="0029695D">
        <w:rPr>
          <w:sz w:val="26"/>
          <w:szCs w:val="26"/>
        </w:rPr>
        <w:lastRenderedPageBreak/>
        <w:t xml:space="preserve">в Калининском районе ведут деятельность около </w:t>
      </w:r>
      <w:r w:rsidR="00227EF4" w:rsidRPr="0029695D">
        <w:rPr>
          <w:sz w:val="26"/>
          <w:szCs w:val="26"/>
        </w:rPr>
        <w:t>9 137</w:t>
      </w:r>
      <w:r w:rsidRPr="0029695D">
        <w:rPr>
          <w:sz w:val="26"/>
          <w:szCs w:val="26"/>
        </w:rPr>
        <w:t xml:space="preserve"> тысяч субъектов малого предпринимательства.</w:t>
      </w:r>
    </w:p>
    <w:p w:rsidR="00AF4E0E" w:rsidRPr="0029695D" w:rsidRDefault="00AF4E0E" w:rsidP="00D5780C">
      <w:pPr>
        <w:spacing w:line="240" w:lineRule="atLeast"/>
        <w:ind w:firstLine="720"/>
        <w:jc w:val="both"/>
        <w:rPr>
          <w:sz w:val="26"/>
          <w:szCs w:val="26"/>
        </w:rPr>
      </w:pPr>
      <w:r w:rsidRPr="0029695D">
        <w:rPr>
          <w:sz w:val="26"/>
          <w:szCs w:val="26"/>
        </w:rPr>
        <w:t>В соответствии с полномочиями Администрация района содействует развитию малого и среднего предпринимательства. В Администрации района работает информационно-консультационный центр для субъектов малого и среднего предпринимательства. В рамках информационно-консультационной поддержки Администрация района регулярно проводит для предпринимателей бесплатные семинары, «круглые столы».</w:t>
      </w:r>
      <w:r w:rsidRPr="0029695D">
        <w:rPr>
          <w:spacing w:val="-6"/>
          <w:sz w:val="26"/>
          <w:szCs w:val="26"/>
        </w:rPr>
        <w:t xml:space="preserve"> </w:t>
      </w:r>
      <w:r w:rsidRPr="0029695D">
        <w:rPr>
          <w:sz w:val="26"/>
          <w:szCs w:val="26"/>
        </w:rPr>
        <w:t>За 9 месяцев 201</w:t>
      </w:r>
      <w:r w:rsidR="00227EF4" w:rsidRPr="0029695D">
        <w:rPr>
          <w:sz w:val="26"/>
          <w:szCs w:val="26"/>
        </w:rPr>
        <w:t>7</w:t>
      </w:r>
      <w:r w:rsidRPr="0029695D">
        <w:rPr>
          <w:sz w:val="26"/>
          <w:szCs w:val="26"/>
        </w:rPr>
        <w:t xml:space="preserve"> года в Администрации района проведено </w:t>
      </w:r>
      <w:r w:rsidR="00227EF4" w:rsidRPr="0029695D">
        <w:rPr>
          <w:sz w:val="26"/>
          <w:szCs w:val="26"/>
        </w:rPr>
        <w:t>9</w:t>
      </w:r>
      <w:r w:rsidRPr="0029695D">
        <w:rPr>
          <w:sz w:val="26"/>
          <w:szCs w:val="26"/>
        </w:rPr>
        <w:t xml:space="preserve"> мероприятий для субъектов малого и среднего предпринимательства, на которых присутствовало 3</w:t>
      </w:r>
      <w:r w:rsidR="00227EF4" w:rsidRPr="0029695D">
        <w:rPr>
          <w:sz w:val="26"/>
          <w:szCs w:val="26"/>
        </w:rPr>
        <w:t>67</w:t>
      </w:r>
      <w:r w:rsidRPr="0029695D">
        <w:rPr>
          <w:sz w:val="26"/>
          <w:szCs w:val="26"/>
        </w:rPr>
        <w:t xml:space="preserve"> человек, оказано </w:t>
      </w:r>
      <w:r w:rsidR="00227EF4" w:rsidRPr="0029695D">
        <w:rPr>
          <w:sz w:val="26"/>
          <w:szCs w:val="26"/>
        </w:rPr>
        <w:t>68</w:t>
      </w:r>
      <w:r w:rsidRPr="0029695D">
        <w:rPr>
          <w:sz w:val="26"/>
          <w:szCs w:val="26"/>
        </w:rPr>
        <w:t xml:space="preserve"> консультаций субъектам малого и среднего предпринимательства.</w:t>
      </w:r>
    </w:p>
    <w:p w:rsidR="00AF4E0E" w:rsidRPr="0029695D" w:rsidRDefault="00AF4E0E" w:rsidP="00D5780C">
      <w:pPr>
        <w:spacing w:line="240" w:lineRule="atLeast"/>
        <w:ind w:firstLine="720"/>
        <w:jc w:val="both"/>
        <w:rPr>
          <w:sz w:val="26"/>
          <w:szCs w:val="26"/>
        </w:rPr>
      </w:pPr>
    </w:p>
    <w:p w:rsidR="00AF4E0E" w:rsidRPr="0029695D" w:rsidRDefault="00AF4E0E" w:rsidP="00D5780C">
      <w:pPr>
        <w:spacing w:line="240" w:lineRule="atLeast"/>
        <w:jc w:val="center"/>
        <w:rPr>
          <w:b/>
          <w:bCs/>
          <w:sz w:val="26"/>
          <w:szCs w:val="26"/>
        </w:rPr>
      </w:pPr>
      <w:r w:rsidRPr="0029695D">
        <w:rPr>
          <w:b/>
          <w:bCs/>
          <w:sz w:val="26"/>
          <w:szCs w:val="26"/>
        </w:rPr>
        <w:t xml:space="preserve">Инвестиции </w:t>
      </w:r>
    </w:p>
    <w:p w:rsidR="00AF4E0E" w:rsidRPr="0029695D" w:rsidRDefault="00AF4E0E" w:rsidP="00D5780C">
      <w:pPr>
        <w:tabs>
          <w:tab w:val="left" w:pos="993"/>
        </w:tabs>
        <w:spacing w:line="240" w:lineRule="atLeast"/>
        <w:jc w:val="both"/>
        <w:rPr>
          <w:b/>
          <w:bCs/>
          <w:sz w:val="26"/>
          <w:szCs w:val="26"/>
        </w:rPr>
      </w:pPr>
    </w:p>
    <w:p w:rsidR="00AF4E0E" w:rsidRPr="0029695D" w:rsidRDefault="00AF4E0E" w:rsidP="00ED6921">
      <w:pPr>
        <w:ind w:firstLine="708"/>
        <w:jc w:val="both"/>
        <w:rPr>
          <w:sz w:val="26"/>
          <w:szCs w:val="26"/>
        </w:rPr>
      </w:pPr>
      <w:r w:rsidRPr="0029695D">
        <w:rPr>
          <w:sz w:val="26"/>
          <w:szCs w:val="26"/>
        </w:rPr>
        <w:t>Важной составляющей экономики Калининского района является инвестиционная деятельность, которая в значительной степени определяет  перспективу его развития.</w:t>
      </w:r>
    </w:p>
    <w:p w:rsidR="00AF4E0E" w:rsidRPr="0029695D" w:rsidRDefault="00AF4E0E" w:rsidP="00ED6921">
      <w:pPr>
        <w:ind w:firstLine="709"/>
        <w:jc w:val="both"/>
        <w:rPr>
          <w:sz w:val="26"/>
          <w:szCs w:val="26"/>
        </w:rPr>
      </w:pPr>
      <w:r w:rsidRPr="0029695D">
        <w:rPr>
          <w:sz w:val="26"/>
          <w:szCs w:val="26"/>
        </w:rPr>
        <w:t>За 201</w:t>
      </w:r>
      <w:r w:rsidR="00473F3C" w:rsidRPr="0029695D">
        <w:rPr>
          <w:sz w:val="26"/>
          <w:szCs w:val="26"/>
        </w:rPr>
        <w:t>6</w:t>
      </w:r>
      <w:r w:rsidRPr="0029695D">
        <w:rPr>
          <w:sz w:val="26"/>
          <w:szCs w:val="26"/>
        </w:rPr>
        <w:t xml:space="preserve"> год объем инвестиций в основной капитал (по крупным и средним организациям)</w:t>
      </w:r>
      <w:r w:rsidR="00473F3C" w:rsidRPr="0029695D">
        <w:rPr>
          <w:sz w:val="26"/>
          <w:szCs w:val="26"/>
        </w:rPr>
        <w:t xml:space="preserve"> </w:t>
      </w:r>
      <w:r w:rsidRPr="0029695D">
        <w:rPr>
          <w:sz w:val="26"/>
          <w:szCs w:val="26"/>
        </w:rPr>
        <w:t xml:space="preserve">Калининского района составил </w:t>
      </w:r>
      <w:r w:rsidR="00473F3C" w:rsidRPr="0029695D">
        <w:rPr>
          <w:sz w:val="26"/>
          <w:szCs w:val="26"/>
        </w:rPr>
        <w:t>21,5</w:t>
      </w:r>
      <w:r w:rsidRPr="0029695D">
        <w:rPr>
          <w:sz w:val="26"/>
          <w:szCs w:val="26"/>
        </w:rPr>
        <w:t xml:space="preserve"> миллиардов рублей                            (</w:t>
      </w:r>
      <w:r w:rsidR="00473F3C" w:rsidRPr="0029695D">
        <w:rPr>
          <w:sz w:val="26"/>
          <w:szCs w:val="26"/>
        </w:rPr>
        <w:t>34,2</w:t>
      </w:r>
      <w:r w:rsidRPr="0029695D">
        <w:rPr>
          <w:sz w:val="26"/>
          <w:szCs w:val="26"/>
        </w:rPr>
        <w:t xml:space="preserve"> % от объема инвестиций по городу Челябинску). Основной источник финансирования инвестиций в основной капитал - привлеченные средства, доля которых составила </w:t>
      </w:r>
      <w:r w:rsidR="00473F3C" w:rsidRPr="0029695D">
        <w:rPr>
          <w:sz w:val="26"/>
          <w:szCs w:val="26"/>
        </w:rPr>
        <w:t>69,4</w:t>
      </w:r>
      <w:r w:rsidRPr="0029695D">
        <w:rPr>
          <w:sz w:val="26"/>
          <w:szCs w:val="26"/>
        </w:rPr>
        <w:t xml:space="preserve"> % от общего объема инвестиций, собственные средства предприятий составили </w:t>
      </w:r>
      <w:r w:rsidR="00473F3C" w:rsidRPr="0029695D">
        <w:rPr>
          <w:sz w:val="26"/>
          <w:szCs w:val="26"/>
        </w:rPr>
        <w:t>30,6</w:t>
      </w:r>
      <w:r w:rsidRPr="0029695D">
        <w:rPr>
          <w:sz w:val="26"/>
          <w:szCs w:val="26"/>
        </w:rPr>
        <w:t xml:space="preserve"> %.</w:t>
      </w:r>
    </w:p>
    <w:p w:rsidR="00AF4E0E" w:rsidRPr="0029695D" w:rsidRDefault="00AF4E0E" w:rsidP="002D2493">
      <w:pPr>
        <w:ind w:firstLine="709"/>
        <w:jc w:val="both"/>
        <w:rPr>
          <w:sz w:val="26"/>
          <w:szCs w:val="26"/>
        </w:rPr>
      </w:pPr>
      <w:r w:rsidRPr="0029695D">
        <w:rPr>
          <w:sz w:val="26"/>
          <w:szCs w:val="26"/>
        </w:rPr>
        <w:t>В прогнозном периоде рост инвестиционных вложений в экономику                        Калининского района  сохраняется.</w:t>
      </w:r>
    </w:p>
    <w:p w:rsidR="00D00362" w:rsidRPr="0029695D" w:rsidRDefault="00AA67F0" w:rsidP="00E5101E">
      <w:pPr>
        <w:jc w:val="both"/>
        <w:rPr>
          <w:sz w:val="26"/>
          <w:szCs w:val="26"/>
        </w:rPr>
      </w:pPr>
      <w:r w:rsidRPr="0029695D">
        <w:rPr>
          <w:noProof/>
          <w:sz w:val="26"/>
          <w:szCs w:val="26"/>
        </w:rPr>
        <w:drawing>
          <wp:inline distT="0" distB="0" distL="0" distR="0">
            <wp:extent cx="6133922" cy="2811566"/>
            <wp:effectExtent l="19050" t="0" r="178" b="0"/>
            <wp:docPr id="8"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4E0E" w:rsidRPr="0029695D" w:rsidRDefault="00AF4E0E" w:rsidP="00ED6921">
      <w:pPr>
        <w:pStyle w:val="34"/>
        <w:spacing w:after="0"/>
        <w:ind w:left="0" w:firstLine="709"/>
        <w:jc w:val="both"/>
        <w:rPr>
          <w:sz w:val="26"/>
          <w:szCs w:val="26"/>
        </w:rPr>
      </w:pPr>
      <w:r w:rsidRPr="0029695D">
        <w:rPr>
          <w:sz w:val="26"/>
          <w:szCs w:val="26"/>
        </w:rPr>
        <w:t>За 1 полугодие 201</w:t>
      </w:r>
      <w:r w:rsidR="00C20B17" w:rsidRPr="0029695D">
        <w:rPr>
          <w:sz w:val="26"/>
          <w:szCs w:val="26"/>
        </w:rPr>
        <w:t>7</w:t>
      </w:r>
      <w:r w:rsidRPr="0029695D">
        <w:rPr>
          <w:sz w:val="26"/>
          <w:szCs w:val="26"/>
        </w:rPr>
        <w:t xml:space="preserve"> года хозяйствующими субъектами Калининского района всех форм собственности направлено инвестиций в основной капитал за счет всех  источников финансирования </w:t>
      </w:r>
      <w:r w:rsidR="00C20B17" w:rsidRPr="0029695D">
        <w:rPr>
          <w:sz w:val="26"/>
          <w:szCs w:val="26"/>
        </w:rPr>
        <w:t>3</w:t>
      </w:r>
      <w:r w:rsidR="00C20B17" w:rsidRPr="0029695D">
        <w:rPr>
          <w:b/>
          <w:bCs/>
          <w:sz w:val="26"/>
          <w:szCs w:val="26"/>
        </w:rPr>
        <w:t> </w:t>
      </w:r>
      <w:r w:rsidR="00C20B17" w:rsidRPr="0029695D">
        <w:rPr>
          <w:sz w:val="26"/>
          <w:szCs w:val="26"/>
        </w:rPr>
        <w:t>693,9</w:t>
      </w:r>
      <w:r w:rsidRPr="0029695D">
        <w:rPr>
          <w:sz w:val="26"/>
          <w:szCs w:val="26"/>
        </w:rPr>
        <w:t xml:space="preserve"> </w:t>
      </w:r>
      <w:r w:rsidR="00C20B17" w:rsidRPr="0029695D">
        <w:rPr>
          <w:sz w:val="26"/>
          <w:szCs w:val="26"/>
        </w:rPr>
        <w:t>миллионов рублей.</w:t>
      </w:r>
    </w:p>
    <w:p w:rsidR="0029695D" w:rsidRPr="0029695D" w:rsidRDefault="00AF4E0E" w:rsidP="0029695D">
      <w:pPr>
        <w:ind w:firstLine="720"/>
        <w:jc w:val="both"/>
        <w:rPr>
          <w:sz w:val="26"/>
          <w:szCs w:val="26"/>
        </w:rPr>
      </w:pPr>
      <w:r w:rsidRPr="0029695D">
        <w:rPr>
          <w:sz w:val="26"/>
          <w:szCs w:val="26"/>
        </w:rPr>
        <w:t xml:space="preserve">Инвестиции за счет собственных средств организаций составили                          </w:t>
      </w:r>
      <w:r w:rsidR="00C20B17" w:rsidRPr="0029695D">
        <w:rPr>
          <w:sz w:val="26"/>
          <w:szCs w:val="26"/>
        </w:rPr>
        <w:t>2</w:t>
      </w:r>
      <w:r w:rsidR="00C20B17" w:rsidRPr="0029695D">
        <w:rPr>
          <w:bCs/>
          <w:sz w:val="26"/>
          <w:szCs w:val="26"/>
        </w:rPr>
        <w:t> 436,1</w:t>
      </w:r>
      <w:r w:rsidR="00C20B17" w:rsidRPr="0029695D">
        <w:rPr>
          <w:sz w:val="26"/>
          <w:szCs w:val="26"/>
        </w:rPr>
        <w:t xml:space="preserve"> </w:t>
      </w:r>
      <w:r w:rsidRPr="0029695D">
        <w:rPr>
          <w:sz w:val="26"/>
          <w:szCs w:val="26"/>
        </w:rPr>
        <w:t>миллионов рублей (</w:t>
      </w:r>
      <w:r w:rsidR="00C20B17" w:rsidRPr="0029695D">
        <w:rPr>
          <w:sz w:val="26"/>
          <w:szCs w:val="26"/>
        </w:rPr>
        <w:t xml:space="preserve">66,0 </w:t>
      </w:r>
      <w:r w:rsidRPr="0029695D">
        <w:rPr>
          <w:sz w:val="26"/>
          <w:szCs w:val="26"/>
        </w:rPr>
        <w:t xml:space="preserve">% от общего объема инвестиций), объем привлеченных средств составил </w:t>
      </w:r>
      <w:r w:rsidR="00C20B17" w:rsidRPr="0029695D">
        <w:rPr>
          <w:sz w:val="26"/>
          <w:szCs w:val="26"/>
        </w:rPr>
        <w:t>1</w:t>
      </w:r>
      <w:r w:rsidR="00C20B17" w:rsidRPr="0029695D">
        <w:rPr>
          <w:b/>
          <w:bCs/>
          <w:sz w:val="26"/>
          <w:szCs w:val="26"/>
        </w:rPr>
        <w:t> </w:t>
      </w:r>
      <w:r w:rsidR="00C20B17" w:rsidRPr="0029695D">
        <w:rPr>
          <w:sz w:val="26"/>
          <w:szCs w:val="26"/>
        </w:rPr>
        <w:t xml:space="preserve">257,8 </w:t>
      </w:r>
      <w:r w:rsidRPr="0029695D">
        <w:rPr>
          <w:sz w:val="26"/>
          <w:szCs w:val="26"/>
        </w:rPr>
        <w:t>миллионов рублей (</w:t>
      </w:r>
      <w:r w:rsidR="00C20B17" w:rsidRPr="0029695D">
        <w:rPr>
          <w:sz w:val="26"/>
          <w:szCs w:val="26"/>
        </w:rPr>
        <w:t>34,0</w:t>
      </w:r>
      <w:r w:rsidRPr="0029695D">
        <w:rPr>
          <w:sz w:val="26"/>
          <w:szCs w:val="26"/>
        </w:rPr>
        <w:t xml:space="preserve"> % от общего объема инвестиций). </w:t>
      </w:r>
    </w:p>
    <w:p w:rsidR="00E5101E" w:rsidRDefault="00E5101E" w:rsidP="00B32205">
      <w:pPr>
        <w:jc w:val="center"/>
        <w:rPr>
          <w:b/>
          <w:bCs/>
          <w:sz w:val="26"/>
          <w:szCs w:val="26"/>
        </w:rPr>
      </w:pPr>
    </w:p>
    <w:p w:rsidR="00AF4E0E" w:rsidRPr="0029695D" w:rsidRDefault="00AF4E0E" w:rsidP="00B32205">
      <w:pPr>
        <w:jc w:val="center"/>
        <w:rPr>
          <w:b/>
          <w:bCs/>
          <w:sz w:val="26"/>
          <w:szCs w:val="26"/>
        </w:rPr>
      </w:pPr>
      <w:r w:rsidRPr="0029695D">
        <w:rPr>
          <w:b/>
          <w:bCs/>
          <w:sz w:val="26"/>
          <w:szCs w:val="26"/>
        </w:rPr>
        <w:lastRenderedPageBreak/>
        <w:t xml:space="preserve">Строительство </w:t>
      </w:r>
    </w:p>
    <w:p w:rsidR="00AF4E0E" w:rsidRPr="0029695D" w:rsidRDefault="00AF4E0E" w:rsidP="00B32205">
      <w:pPr>
        <w:jc w:val="center"/>
        <w:rPr>
          <w:b/>
          <w:bCs/>
          <w:sz w:val="26"/>
          <w:szCs w:val="26"/>
        </w:rPr>
      </w:pPr>
    </w:p>
    <w:p w:rsidR="00AF4E0E" w:rsidRPr="0029695D" w:rsidRDefault="00AF4E0E" w:rsidP="00395EE7">
      <w:pPr>
        <w:ind w:firstLine="709"/>
        <w:jc w:val="both"/>
        <w:rPr>
          <w:sz w:val="26"/>
          <w:szCs w:val="26"/>
        </w:rPr>
      </w:pPr>
      <w:r w:rsidRPr="0029695D">
        <w:rPr>
          <w:sz w:val="26"/>
          <w:szCs w:val="26"/>
        </w:rPr>
        <w:t>За 201</w:t>
      </w:r>
      <w:r w:rsidR="00670257" w:rsidRPr="0029695D">
        <w:rPr>
          <w:sz w:val="26"/>
          <w:szCs w:val="26"/>
        </w:rPr>
        <w:t>6</w:t>
      </w:r>
      <w:r w:rsidRPr="0029695D">
        <w:rPr>
          <w:sz w:val="26"/>
          <w:szCs w:val="26"/>
        </w:rPr>
        <w:t xml:space="preserve"> год в городе Челябинске введено в действие за счет всех источников финансирования 5</w:t>
      </w:r>
      <w:r w:rsidR="00670257" w:rsidRPr="0029695D">
        <w:rPr>
          <w:sz w:val="26"/>
          <w:szCs w:val="26"/>
        </w:rPr>
        <w:t>59</w:t>
      </w:r>
      <w:r w:rsidRPr="0029695D">
        <w:rPr>
          <w:b/>
          <w:bCs/>
          <w:sz w:val="25"/>
          <w:szCs w:val="25"/>
        </w:rPr>
        <w:t> </w:t>
      </w:r>
      <w:r w:rsidRPr="0029695D">
        <w:rPr>
          <w:sz w:val="26"/>
          <w:szCs w:val="26"/>
        </w:rPr>
        <w:t>8</w:t>
      </w:r>
      <w:r w:rsidR="00670257" w:rsidRPr="0029695D">
        <w:rPr>
          <w:sz w:val="26"/>
          <w:szCs w:val="26"/>
        </w:rPr>
        <w:t>26</w:t>
      </w:r>
      <w:r w:rsidRPr="0029695D">
        <w:rPr>
          <w:sz w:val="26"/>
          <w:szCs w:val="26"/>
        </w:rPr>
        <w:t xml:space="preserve"> кв. метров жилья (9</w:t>
      </w:r>
      <w:r w:rsidRPr="0029695D">
        <w:rPr>
          <w:b/>
          <w:bCs/>
          <w:sz w:val="25"/>
          <w:szCs w:val="25"/>
        </w:rPr>
        <w:t> </w:t>
      </w:r>
      <w:r w:rsidR="00670257" w:rsidRPr="0029695D">
        <w:rPr>
          <w:sz w:val="26"/>
          <w:szCs w:val="26"/>
        </w:rPr>
        <w:t>859</w:t>
      </w:r>
      <w:r w:rsidRPr="0029695D">
        <w:rPr>
          <w:sz w:val="26"/>
          <w:szCs w:val="26"/>
        </w:rPr>
        <w:t xml:space="preserve"> квартир), из них в Калининском районе 3</w:t>
      </w:r>
      <w:r w:rsidR="00670257" w:rsidRPr="0029695D">
        <w:rPr>
          <w:sz w:val="26"/>
          <w:szCs w:val="26"/>
        </w:rPr>
        <w:t>0</w:t>
      </w:r>
      <w:r w:rsidRPr="0029695D">
        <w:rPr>
          <w:b/>
          <w:bCs/>
          <w:sz w:val="25"/>
          <w:szCs w:val="25"/>
        </w:rPr>
        <w:t> </w:t>
      </w:r>
      <w:r w:rsidR="00670257" w:rsidRPr="0029695D">
        <w:rPr>
          <w:sz w:val="26"/>
          <w:szCs w:val="26"/>
        </w:rPr>
        <w:t>842</w:t>
      </w:r>
      <w:r w:rsidRPr="0029695D">
        <w:rPr>
          <w:sz w:val="26"/>
          <w:szCs w:val="26"/>
        </w:rPr>
        <w:t xml:space="preserve"> кв. метров жилья (</w:t>
      </w:r>
      <w:r w:rsidR="00670257" w:rsidRPr="0029695D">
        <w:rPr>
          <w:sz w:val="26"/>
          <w:szCs w:val="26"/>
        </w:rPr>
        <w:t>475</w:t>
      </w:r>
      <w:r w:rsidRPr="0029695D">
        <w:rPr>
          <w:sz w:val="26"/>
          <w:szCs w:val="26"/>
        </w:rPr>
        <w:t xml:space="preserve"> квартир), что составляет </w:t>
      </w:r>
      <w:r w:rsidR="00670257" w:rsidRPr="0029695D">
        <w:rPr>
          <w:sz w:val="26"/>
          <w:szCs w:val="26"/>
        </w:rPr>
        <w:t>5,5</w:t>
      </w:r>
      <w:r w:rsidRPr="0029695D">
        <w:rPr>
          <w:sz w:val="26"/>
          <w:szCs w:val="26"/>
        </w:rPr>
        <w:t xml:space="preserve"> % от  общего итога. </w:t>
      </w:r>
    </w:p>
    <w:p w:rsidR="00AF4E0E" w:rsidRPr="0029695D" w:rsidRDefault="00AF4E0E" w:rsidP="00ED6921">
      <w:pPr>
        <w:pStyle w:val="34"/>
        <w:spacing w:after="0"/>
        <w:ind w:left="0" w:firstLine="709"/>
        <w:jc w:val="both"/>
        <w:rPr>
          <w:sz w:val="26"/>
          <w:szCs w:val="26"/>
        </w:rPr>
      </w:pPr>
      <w:r w:rsidRPr="0029695D">
        <w:rPr>
          <w:sz w:val="26"/>
          <w:szCs w:val="26"/>
        </w:rPr>
        <w:t>За 1 полугодие 201</w:t>
      </w:r>
      <w:r w:rsidR="00670257" w:rsidRPr="0029695D">
        <w:rPr>
          <w:sz w:val="26"/>
          <w:szCs w:val="26"/>
        </w:rPr>
        <w:t xml:space="preserve">7 </w:t>
      </w:r>
      <w:r w:rsidRPr="0029695D">
        <w:rPr>
          <w:sz w:val="26"/>
          <w:szCs w:val="26"/>
        </w:rPr>
        <w:t xml:space="preserve">года в городе Челябинске введено в действие за счет всех источников финансирования </w:t>
      </w:r>
      <w:r w:rsidR="00670257" w:rsidRPr="0029695D">
        <w:rPr>
          <w:sz w:val="26"/>
          <w:szCs w:val="26"/>
        </w:rPr>
        <w:t>290</w:t>
      </w:r>
      <w:r w:rsidRPr="0029695D">
        <w:rPr>
          <w:b/>
          <w:bCs/>
          <w:sz w:val="26"/>
          <w:szCs w:val="26"/>
        </w:rPr>
        <w:t> </w:t>
      </w:r>
      <w:r w:rsidR="00670257" w:rsidRPr="0029695D">
        <w:rPr>
          <w:sz w:val="26"/>
          <w:szCs w:val="26"/>
        </w:rPr>
        <w:t>838</w:t>
      </w:r>
      <w:r w:rsidRPr="0029695D">
        <w:rPr>
          <w:sz w:val="26"/>
          <w:szCs w:val="26"/>
        </w:rPr>
        <w:t xml:space="preserve"> кв. м</w:t>
      </w:r>
      <w:r w:rsidR="00670257" w:rsidRPr="0029695D">
        <w:rPr>
          <w:sz w:val="26"/>
          <w:szCs w:val="26"/>
        </w:rPr>
        <w:t>етров</w:t>
      </w:r>
      <w:r w:rsidRPr="0029695D">
        <w:rPr>
          <w:sz w:val="26"/>
          <w:szCs w:val="26"/>
        </w:rPr>
        <w:t xml:space="preserve"> жилья (</w:t>
      </w:r>
      <w:r w:rsidR="00670257" w:rsidRPr="0029695D">
        <w:rPr>
          <w:sz w:val="26"/>
          <w:szCs w:val="26"/>
        </w:rPr>
        <w:t>5</w:t>
      </w:r>
      <w:r w:rsidRPr="0029695D">
        <w:rPr>
          <w:bCs/>
          <w:sz w:val="26"/>
          <w:szCs w:val="26"/>
        </w:rPr>
        <w:t> </w:t>
      </w:r>
      <w:r w:rsidR="00670257" w:rsidRPr="0029695D">
        <w:rPr>
          <w:bCs/>
          <w:sz w:val="26"/>
          <w:szCs w:val="26"/>
        </w:rPr>
        <w:t>645</w:t>
      </w:r>
      <w:r w:rsidRPr="0029695D">
        <w:rPr>
          <w:sz w:val="26"/>
          <w:szCs w:val="26"/>
        </w:rPr>
        <w:t xml:space="preserve"> квартир), из них                          в Калининском районе </w:t>
      </w:r>
      <w:r w:rsidR="00670257" w:rsidRPr="0029695D">
        <w:rPr>
          <w:sz w:val="26"/>
          <w:szCs w:val="26"/>
        </w:rPr>
        <w:t>7</w:t>
      </w:r>
      <w:r w:rsidRPr="0029695D">
        <w:rPr>
          <w:b/>
          <w:bCs/>
          <w:sz w:val="26"/>
          <w:szCs w:val="26"/>
        </w:rPr>
        <w:t> </w:t>
      </w:r>
      <w:r w:rsidR="00670257" w:rsidRPr="0029695D">
        <w:rPr>
          <w:sz w:val="26"/>
          <w:szCs w:val="26"/>
        </w:rPr>
        <w:t>430</w:t>
      </w:r>
      <w:r w:rsidRPr="0029695D">
        <w:rPr>
          <w:sz w:val="26"/>
          <w:szCs w:val="26"/>
        </w:rPr>
        <w:t xml:space="preserve"> кв. м. жилья (</w:t>
      </w:r>
      <w:r w:rsidR="00670257" w:rsidRPr="0029695D">
        <w:rPr>
          <w:sz w:val="26"/>
          <w:szCs w:val="26"/>
        </w:rPr>
        <w:t>156</w:t>
      </w:r>
      <w:r w:rsidRPr="0029695D">
        <w:rPr>
          <w:sz w:val="26"/>
          <w:szCs w:val="26"/>
        </w:rPr>
        <w:t xml:space="preserve"> квартир), что составляет </w:t>
      </w:r>
      <w:r w:rsidR="00670257" w:rsidRPr="0029695D">
        <w:rPr>
          <w:sz w:val="26"/>
          <w:szCs w:val="26"/>
        </w:rPr>
        <w:t>2,6</w:t>
      </w:r>
      <w:r w:rsidRPr="0029695D">
        <w:rPr>
          <w:sz w:val="26"/>
          <w:szCs w:val="26"/>
        </w:rPr>
        <w:t xml:space="preserve"> % от общего итога. К уровню соответствующего периода 201</w:t>
      </w:r>
      <w:r w:rsidR="00670257" w:rsidRPr="0029695D">
        <w:rPr>
          <w:sz w:val="26"/>
          <w:szCs w:val="26"/>
        </w:rPr>
        <w:t>6</w:t>
      </w:r>
      <w:r w:rsidRPr="0029695D">
        <w:rPr>
          <w:sz w:val="26"/>
          <w:szCs w:val="26"/>
        </w:rPr>
        <w:t xml:space="preserve"> года ввод жилья по Калининскому району </w:t>
      </w:r>
      <w:r w:rsidR="00670257" w:rsidRPr="0029695D">
        <w:rPr>
          <w:sz w:val="26"/>
          <w:szCs w:val="26"/>
        </w:rPr>
        <w:t>уменьшился на 44,6 %</w:t>
      </w:r>
      <w:r w:rsidRPr="0029695D">
        <w:rPr>
          <w:sz w:val="26"/>
          <w:szCs w:val="26"/>
        </w:rPr>
        <w:t>.</w:t>
      </w:r>
    </w:p>
    <w:p w:rsidR="00AF4E0E" w:rsidRPr="0029695D" w:rsidRDefault="00AF4E0E" w:rsidP="000F31BF">
      <w:pPr>
        <w:ind w:firstLine="708"/>
        <w:jc w:val="both"/>
        <w:rPr>
          <w:spacing w:val="-2"/>
          <w:sz w:val="26"/>
          <w:szCs w:val="26"/>
        </w:rPr>
      </w:pPr>
      <w:r w:rsidRPr="0029695D">
        <w:rPr>
          <w:spacing w:val="-2"/>
          <w:sz w:val="26"/>
          <w:szCs w:val="26"/>
        </w:rPr>
        <w:t xml:space="preserve">Многое делается для развития духовных, культурных и национальных традиций. </w:t>
      </w:r>
      <w:r w:rsidR="00C960FB" w:rsidRPr="0029695D">
        <w:rPr>
          <w:spacing w:val="-2"/>
          <w:sz w:val="26"/>
          <w:szCs w:val="26"/>
        </w:rPr>
        <w:t xml:space="preserve">Предполагается, что </w:t>
      </w:r>
      <w:r w:rsidRPr="0029695D">
        <w:rPr>
          <w:spacing w:val="-2"/>
          <w:sz w:val="26"/>
          <w:szCs w:val="26"/>
        </w:rPr>
        <w:t>Кафедральн</w:t>
      </w:r>
      <w:r w:rsidR="00C960FB" w:rsidRPr="0029695D">
        <w:rPr>
          <w:spacing w:val="-2"/>
          <w:sz w:val="26"/>
          <w:szCs w:val="26"/>
        </w:rPr>
        <w:t>ый собор</w:t>
      </w:r>
      <w:r w:rsidRPr="0029695D">
        <w:rPr>
          <w:spacing w:val="-2"/>
          <w:sz w:val="26"/>
          <w:szCs w:val="26"/>
        </w:rPr>
        <w:t xml:space="preserve"> Русской православной церкви на </w:t>
      </w:r>
      <w:r w:rsidR="00C960FB" w:rsidRPr="0029695D">
        <w:rPr>
          <w:sz w:val="26"/>
          <w:szCs w:val="26"/>
          <w:shd w:val="clear" w:color="auto" w:fill="FFFFFF"/>
        </w:rPr>
        <w:t>Новгородском тракте откроет врата для прихожан в 2020 году.</w:t>
      </w:r>
    </w:p>
    <w:p w:rsidR="00AF4E0E" w:rsidRDefault="00AF4E0E" w:rsidP="00CB74E4">
      <w:pPr>
        <w:shd w:val="clear" w:color="auto" w:fill="FFFFFF"/>
        <w:ind w:right="2" w:firstLine="708"/>
        <w:jc w:val="both"/>
        <w:rPr>
          <w:spacing w:val="-2"/>
          <w:sz w:val="26"/>
          <w:szCs w:val="26"/>
        </w:rPr>
      </w:pPr>
      <w:r w:rsidRPr="0029695D">
        <w:rPr>
          <w:spacing w:val="-2"/>
          <w:sz w:val="26"/>
          <w:szCs w:val="26"/>
        </w:rPr>
        <w:t>Вокруг объекта международного уровня – Ледового дворца «Трактор»                         в перспективе планируется создание спортивной зоны с парком, бассейном, легкоатлетическим манежем и гостиницей.</w:t>
      </w:r>
    </w:p>
    <w:p w:rsidR="00D456DA" w:rsidRPr="000F31BF" w:rsidRDefault="00D456DA" w:rsidP="00D456DA">
      <w:pPr>
        <w:ind w:firstLine="708"/>
        <w:jc w:val="both"/>
        <w:rPr>
          <w:color w:val="000000"/>
          <w:spacing w:val="-2"/>
          <w:sz w:val="26"/>
          <w:szCs w:val="26"/>
        </w:rPr>
      </w:pPr>
      <w:r w:rsidRPr="000F31BF">
        <w:rPr>
          <w:color w:val="000000"/>
          <w:spacing w:val="-2"/>
          <w:sz w:val="26"/>
          <w:szCs w:val="26"/>
        </w:rPr>
        <w:t xml:space="preserve">На сегодняшний день ведется застройка территории вдоль набережной реки </w:t>
      </w:r>
      <w:r>
        <w:rPr>
          <w:color w:val="000000"/>
          <w:spacing w:val="-2"/>
          <w:sz w:val="26"/>
          <w:szCs w:val="26"/>
        </w:rPr>
        <w:t xml:space="preserve"> </w:t>
      </w:r>
      <w:r w:rsidR="00BD2565">
        <w:rPr>
          <w:color w:val="000000"/>
          <w:spacing w:val="-2"/>
          <w:sz w:val="26"/>
          <w:szCs w:val="26"/>
        </w:rPr>
        <w:t>Миасс «ЖК Бриз»</w:t>
      </w:r>
      <w:r w:rsidRPr="000F31BF">
        <w:rPr>
          <w:color w:val="000000"/>
          <w:spacing w:val="-2"/>
          <w:sz w:val="26"/>
          <w:szCs w:val="26"/>
        </w:rPr>
        <w:t>, строятся дома по улице Татищева рядом с Федеральным кардиоцентром</w:t>
      </w:r>
      <w:r>
        <w:rPr>
          <w:color w:val="000000"/>
          <w:spacing w:val="-2"/>
          <w:sz w:val="26"/>
          <w:szCs w:val="26"/>
        </w:rPr>
        <w:t xml:space="preserve"> жилой комплекс</w:t>
      </w:r>
      <w:r w:rsidRPr="000F31BF">
        <w:rPr>
          <w:color w:val="000000"/>
          <w:spacing w:val="-2"/>
          <w:sz w:val="26"/>
          <w:szCs w:val="26"/>
        </w:rPr>
        <w:t xml:space="preserve"> «Ньютон».</w:t>
      </w:r>
    </w:p>
    <w:p w:rsidR="00AF4E0E" w:rsidRPr="0029695D" w:rsidRDefault="00AF4E0E" w:rsidP="00D7554C">
      <w:pPr>
        <w:rPr>
          <w:b/>
          <w:bCs/>
          <w:sz w:val="26"/>
          <w:szCs w:val="26"/>
        </w:rPr>
      </w:pPr>
    </w:p>
    <w:p w:rsidR="00AF4E0E" w:rsidRPr="0029695D" w:rsidRDefault="00AF4E0E" w:rsidP="00660054">
      <w:pPr>
        <w:jc w:val="center"/>
        <w:rPr>
          <w:b/>
          <w:bCs/>
          <w:sz w:val="26"/>
          <w:szCs w:val="26"/>
        </w:rPr>
      </w:pPr>
      <w:r w:rsidRPr="0029695D">
        <w:rPr>
          <w:b/>
          <w:bCs/>
          <w:sz w:val="26"/>
          <w:szCs w:val="26"/>
        </w:rPr>
        <w:t xml:space="preserve">Финансы </w:t>
      </w:r>
    </w:p>
    <w:p w:rsidR="00A511DC" w:rsidRPr="0029695D" w:rsidRDefault="00A511DC" w:rsidP="00A511DC"/>
    <w:p w:rsidR="00A511DC" w:rsidRPr="0029695D" w:rsidRDefault="00A511DC" w:rsidP="00A511DC">
      <w:pPr>
        <w:tabs>
          <w:tab w:val="left" w:pos="0"/>
        </w:tabs>
        <w:ind w:firstLine="709"/>
        <w:jc w:val="both"/>
        <w:rPr>
          <w:sz w:val="26"/>
          <w:szCs w:val="26"/>
        </w:rPr>
      </w:pPr>
      <w:r w:rsidRPr="0029695D">
        <w:rPr>
          <w:sz w:val="26"/>
          <w:szCs w:val="26"/>
        </w:rPr>
        <w:t>Отдел финансов представляет информацию для формирования прогноза социально-экономического развития Калининского района Челябинского городского округа с внутригородским делением на 2018 год и на плановый период 2019 и 2020 годов по разделу «Финансы»:</w:t>
      </w:r>
    </w:p>
    <w:p w:rsidR="00A511DC" w:rsidRPr="0029695D" w:rsidRDefault="00A511DC" w:rsidP="00A511DC">
      <w:pPr>
        <w:ind w:firstLine="709"/>
        <w:jc w:val="both"/>
        <w:rPr>
          <w:sz w:val="26"/>
          <w:szCs w:val="26"/>
          <w:lang w:eastAsia="en-US"/>
        </w:rPr>
      </w:pPr>
      <w:r w:rsidRPr="0029695D">
        <w:rPr>
          <w:rFonts w:eastAsia="Calibri"/>
          <w:sz w:val="26"/>
          <w:szCs w:val="26"/>
          <w:lang w:eastAsia="en-US"/>
        </w:rPr>
        <w:t xml:space="preserve">Доходные поступления в бюджет формируются за счет поступлений налоговых и неналоговых доходов от организаций и физических лиц района и безвозмездных поступлений от других бюджетов Российской Федерации. Бюджет Калининского внутригородского района города Челябинска на 2017 год утвержден </w:t>
      </w:r>
      <w:r w:rsidRPr="0029695D">
        <w:rPr>
          <w:sz w:val="26"/>
          <w:szCs w:val="26"/>
          <w:lang w:eastAsia="en-US"/>
        </w:rPr>
        <w:t>с дефицитом бюджета в сумме 11 059,0 тыс. руб.</w:t>
      </w:r>
    </w:p>
    <w:p w:rsidR="00A511DC" w:rsidRPr="0029695D" w:rsidRDefault="00A511DC" w:rsidP="00A511DC">
      <w:pPr>
        <w:ind w:firstLine="709"/>
        <w:jc w:val="both"/>
        <w:rPr>
          <w:rFonts w:eastAsia="Calibri"/>
          <w:sz w:val="26"/>
          <w:szCs w:val="26"/>
          <w:lang w:eastAsia="en-US"/>
        </w:rPr>
      </w:pPr>
      <w:r w:rsidRPr="0029695D">
        <w:rPr>
          <w:rFonts w:eastAsia="Calibri"/>
          <w:sz w:val="26"/>
          <w:szCs w:val="26"/>
          <w:lang w:eastAsia="en-US"/>
        </w:rPr>
        <w:t>В связи с замедлением темпов экономического роста снижаются объемы поступления доходов в бюджет района.</w:t>
      </w:r>
    </w:p>
    <w:p w:rsidR="00A511DC" w:rsidRPr="0029695D" w:rsidRDefault="00A511DC" w:rsidP="00A511DC">
      <w:pPr>
        <w:tabs>
          <w:tab w:val="left" w:pos="1134"/>
        </w:tabs>
        <w:ind w:firstLine="709"/>
        <w:jc w:val="both"/>
        <w:rPr>
          <w:sz w:val="26"/>
          <w:szCs w:val="26"/>
          <w:lang w:eastAsia="en-US"/>
        </w:rPr>
      </w:pPr>
      <w:r w:rsidRPr="0029695D">
        <w:rPr>
          <w:sz w:val="26"/>
          <w:szCs w:val="26"/>
          <w:lang w:eastAsia="en-US"/>
        </w:rPr>
        <w:t>Наблюдается отставание за счет налога на имущество физических лиц – в связи с перенесением сроков оплаты и по земельному налогу в связи с уменьшением кадастровой стоимости земельных участков по решениям судов у крупных организаций.</w:t>
      </w:r>
    </w:p>
    <w:p w:rsidR="00A511DC" w:rsidRPr="0029695D" w:rsidRDefault="00A511DC" w:rsidP="006A02E4">
      <w:pPr>
        <w:pStyle w:val="ConsPlusNormal"/>
        <w:tabs>
          <w:tab w:val="left" w:pos="720"/>
        </w:tabs>
        <w:ind w:firstLine="709"/>
        <w:jc w:val="both"/>
        <w:rPr>
          <w:rFonts w:ascii="Times New Roman" w:hAnsi="Times New Roman" w:cs="Times New Roman"/>
          <w:sz w:val="26"/>
          <w:szCs w:val="26"/>
        </w:rPr>
      </w:pPr>
      <w:r w:rsidRPr="0029695D">
        <w:rPr>
          <w:rFonts w:ascii="Times New Roman" w:hAnsi="Times New Roman" w:cs="Times New Roman"/>
          <w:sz w:val="26"/>
          <w:szCs w:val="26"/>
        </w:rPr>
        <w:t xml:space="preserve">Исходя из текущей экономической ситуации и задач, поставленных Президентом и Правительством Российской Федерации, бюджетная политика в 2018 - 2020 годах будет направлена на обеспечение сбалансированности доходов и расходов </w:t>
      </w:r>
      <w:r w:rsidR="006A02E4" w:rsidRPr="0029695D">
        <w:rPr>
          <w:rFonts w:ascii="Times New Roman" w:hAnsi="Times New Roman" w:cs="Times New Roman"/>
          <w:sz w:val="26"/>
          <w:szCs w:val="26"/>
        </w:rPr>
        <w:t xml:space="preserve">бюджета, </w:t>
      </w:r>
      <w:r w:rsidRPr="0029695D">
        <w:rPr>
          <w:rFonts w:ascii="Times New Roman" w:hAnsi="Times New Roman" w:cs="Times New Roman"/>
          <w:sz w:val="26"/>
          <w:szCs w:val="26"/>
        </w:rPr>
        <w:t>эффективное расходование бюджетных средств, выявление и использование резервов для достижения планируемых результатов и реализацию принципов открытости и прозрачности управления муниципальными финансами.</w:t>
      </w:r>
    </w:p>
    <w:p w:rsidR="0029695D" w:rsidRPr="0029695D" w:rsidRDefault="0029695D" w:rsidP="00950D34">
      <w:pPr>
        <w:jc w:val="center"/>
        <w:rPr>
          <w:b/>
          <w:bCs/>
          <w:sz w:val="26"/>
          <w:szCs w:val="26"/>
        </w:rPr>
      </w:pPr>
    </w:p>
    <w:p w:rsidR="00AF4E0E" w:rsidRPr="0029695D" w:rsidRDefault="00AF4E0E" w:rsidP="00950D34">
      <w:pPr>
        <w:jc w:val="center"/>
        <w:rPr>
          <w:b/>
          <w:bCs/>
          <w:sz w:val="26"/>
          <w:szCs w:val="26"/>
        </w:rPr>
      </w:pPr>
      <w:r w:rsidRPr="0029695D">
        <w:rPr>
          <w:b/>
          <w:bCs/>
          <w:sz w:val="26"/>
          <w:szCs w:val="26"/>
        </w:rPr>
        <w:t>Денежные доходы и расходы населения</w:t>
      </w:r>
    </w:p>
    <w:p w:rsidR="00AF4E0E" w:rsidRPr="0029695D" w:rsidRDefault="00AF4E0E" w:rsidP="00ED6921">
      <w:pPr>
        <w:jc w:val="both"/>
        <w:rPr>
          <w:b/>
          <w:bCs/>
          <w:sz w:val="26"/>
          <w:szCs w:val="26"/>
        </w:rPr>
      </w:pPr>
    </w:p>
    <w:p w:rsidR="00AA700F" w:rsidRPr="0029695D" w:rsidRDefault="00AA700F" w:rsidP="00316463">
      <w:pPr>
        <w:ind w:firstLine="708"/>
        <w:jc w:val="both"/>
        <w:rPr>
          <w:sz w:val="26"/>
          <w:szCs w:val="26"/>
        </w:rPr>
      </w:pPr>
      <w:r w:rsidRPr="0029695D">
        <w:rPr>
          <w:sz w:val="26"/>
          <w:szCs w:val="26"/>
        </w:rPr>
        <w:t xml:space="preserve">Основной составляющей структуры денежных доходов экономически активного населения остается оплата труда. </w:t>
      </w:r>
      <w:r w:rsidR="00AF4E0E" w:rsidRPr="0029695D">
        <w:rPr>
          <w:sz w:val="26"/>
          <w:szCs w:val="26"/>
        </w:rPr>
        <w:t xml:space="preserve">Заработная плата - важнейший, а </w:t>
      </w:r>
      <w:r w:rsidR="00AF4E0E" w:rsidRPr="0029695D">
        <w:rPr>
          <w:sz w:val="26"/>
          <w:szCs w:val="26"/>
        </w:rPr>
        <w:lastRenderedPageBreak/>
        <w:t>зачастую и единственный источник доходов большинства  граждан. В 201</w:t>
      </w:r>
      <w:r w:rsidRPr="0029695D">
        <w:rPr>
          <w:sz w:val="26"/>
          <w:szCs w:val="26"/>
        </w:rPr>
        <w:t>6</w:t>
      </w:r>
      <w:r w:rsidR="00AF4E0E" w:rsidRPr="0029695D">
        <w:rPr>
          <w:sz w:val="26"/>
          <w:szCs w:val="26"/>
        </w:rPr>
        <w:t xml:space="preserve"> году средняя  номинальная заработная плата оценивается по полному кругу предприятий в размере 3</w:t>
      </w:r>
      <w:r w:rsidRPr="0029695D">
        <w:rPr>
          <w:sz w:val="26"/>
          <w:szCs w:val="26"/>
        </w:rPr>
        <w:t>2</w:t>
      </w:r>
      <w:r w:rsidRPr="0029695D">
        <w:rPr>
          <w:b/>
          <w:bCs/>
          <w:sz w:val="26"/>
          <w:szCs w:val="26"/>
        </w:rPr>
        <w:t> </w:t>
      </w:r>
      <w:r w:rsidRPr="0029695D">
        <w:rPr>
          <w:bCs/>
          <w:sz w:val="26"/>
          <w:szCs w:val="26"/>
        </w:rPr>
        <w:t>507,5</w:t>
      </w:r>
      <w:r w:rsidRPr="0029695D">
        <w:rPr>
          <w:b/>
          <w:bCs/>
          <w:sz w:val="26"/>
          <w:szCs w:val="26"/>
        </w:rPr>
        <w:t xml:space="preserve"> </w:t>
      </w:r>
      <w:r w:rsidR="00AF4E0E" w:rsidRPr="0029695D">
        <w:rPr>
          <w:sz w:val="26"/>
          <w:szCs w:val="26"/>
        </w:rPr>
        <w:t xml:space="preserve">рублей с ростом </w:t>
      </w:r>
      <w:r w:rsidRPr="0029695D">
        <w:rPr>
          <w:sz w:val="26"/>
          <w:szCs w:val="26"/>
        </w:rPr>
        <w:t>104,0</w:t>
      </w:r>
      <w:r w:rsidR="00AF4E0E" w:rsidRPr="0029695D">
        <w:rPr>
          <w:sz w:val="26"/>
          <w:szCs w:val="26"/>
        </w:rPr>
        <w:t xml:space="preserve"> %. Средняя заработная плата за 1 полугодие 201</w:t>
      </w:r>
      <w:r w:rsidRPr="0029695D">
        <w:rPr>
          <w:sz w:val="26"/>
          <w:szCs w:val="26"/>
        </w:rPr>
        <w:t>7</w:t>
      </w:r>
      <w:r w:rsidR="00AF4E0E" w:rsidRPr="0029695D">
        <w:rPr>
          <w:sz w:val="26"/>
          <w:szCs w:val="26"/>
        </w:rPr>
        <w:t xml:space="preserve"> года в Калининском районе  составила 3</w:t>
      </w:r>
      <w:r w:rsidRPr="0029695D">
        <w:rPr>
          <w:sz w:val="26"/>
          <w:szCs w:val="26"/>
        </w:rPr>
        <w:t>3</w:t>
      </w:r>
      <w:r w:rsidRPr="0029695D">
        <w:rPr>
          <w:b/>
          <w:bCs/>
          <w:sz w:val="25"/>
          <w:szCs w:val="25"/>
        </w:rPr>
        <w:t> </w:t>
      </w:r>
      <w:r w:rsidRPr="0029695D">
        <w:rPr>
          <w:sz w:val="26"/>
          <w:szCs w:val="26"/>
        </w:rPr>
        <w:t>156,6</w:t>
      </w:r>
      <w:r w:rsidR="00AF4E0E" w:rsidRPr="0029695D">
        <w:rPr>
          <w:sz w:val="26"/>
          <w:szCs w:val="26"/>
        </w:rPr>
        <w:t xml:space="preserve"> рублей, что  на </w:t>
      </w:r>
      <w:r w:rsidRPr="0029695D">
        <w:rPr>
          <w:sz w:val="26"/>
          <w:szCs w:val="26"/>
        </w:rPr>
        <w:t>5,8</w:t>
      </w:r>
      <w:r w:rsidR="00AF4E0E" w:rsidRPr="0029695D">
        <w:rPr>
          <w:sz w:val="26"/>
          <w:szCs w:val="26"/>
        </w:rPr>
        <w:t xml:space="preserve"> % больше соответствующего периода прошлого года.</w:t>
      </w:r>
    </w:p>
    <w:p w:rsidR="00AF4E0E" w:rsidRPr="0029695D" w:rsidRDefault="00AF4E0E" w:rsidP="00316463">
      <w:pPr>
        <w:ind w:firstLine="708"/>
        <w:jc w:val="both"/>
        <w:rPr>
          <w:sz w:val="26"/>
          <w:szCs w:val="26"/>
        </w:rPr>
      </w:pPr>
      <w:r w:rsidRPr="0029695D">
        <w:rPr>
          <w:sz w:val="26"/>
          <w:szCs w:val="26"/>
        </w:rPr>
        <w:t xml:space="preserve"> </w:t>
      </w:r>
      <w:r w:rsidR="00AA67F0" w:rsidRPr="0029695D">
        <w:rPr>
          <w:noProof/>
        </w:rPr>
        <w:drawing>
          <wp:inline distT="0" distB="0" distL="0" distR="0">
            <wp:extent cx="5888053" cy="2444098"/>
            <wp:effectExtent l="0" t="0" r="0" b="0"/>
            <wp:docPr id="10"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29695D">
        <w:rPr>
          <w:sz w:val="26"/>
          <w:szCs w:val="26"/>
        </w:rPr>
        <w:t xml:space="preserve"> </w:t>
      </w:r>
    </w:p>
    <w:p w:rsidR="00BE07B5" w:rsidRPr="0029695D" w:rsidRDefault="00AA67F0" w:rsidP="0029695D">
      <w:pPr>
        <w:ind w:firstLine="708"/>
        <w:jc w:val="both"/>
        <w:rPr>
          <w:sz w:val="26"/>
          <w:szCs w:val="26"/>
        </w:rPr>
      </w:pPr>
      <w:r w:rsidRPr="0029695D">
        <w:rPr>
          <w:noProof/>
          <w:sz w:val="26"/>
          <w:szCs w:val="26"/>
        </w:rPr>
        <w:drawing>
          <wp:inline distT="0" distB="0" distL="0" distR="0">
            <wp:extent cx="5698087" cy="2717562"/>
            <wp:effectExtent l="19050" t="0" r="16913" b="6588"/>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F4E0E" w:rsidRPr="0029695D" w:rsidRDefault="00BB2BE5" w:rsidP="00534D2E">
      <w:pPr>
        <w:ind w:firstLine="708"/>
        <w:jc w:val="both"/>
        <w:rPr>
          <w:sz w:val="26"/>
          <w:szCs w:val="26"/>
        </w:rPr>
      </w:pPr>
      <w:r w:rsidRPr="0029695D">
        <w:rPr>
          <w:sz w:val="26"/>
          <w:szCs w:val="26"/>
        </w:rPr>
        <w:t xml:space="preserve">Среднесписочная численность работников </w:t>
      </w:r>
      <w:r w:rsidR="00AF4E0E" w:rsidRPr="0029695D">
        <w:rPr>
          <w:sz w:val="26"/>
          <w:szCs w:val="26"/>
        </w:rPr>
        <w:t>района за 201</w:t>
      </w:r>
      <w:r w:rsidR="00AA700F" w:rsidRPr="0029695D">
        <w:rPr>
          <w:sz w:val="26"/>
          <w:szCs w:val="26"/>
        </w:rPr>
        <w:t>6</w:t>
      </w:r>
      <w:r w:rsidR="00AF4E0E" w:rsidRPr="0029695D">
        <w:rPr>
          <w:sz w:val="26"/>
          <w:szCs w:val="26"/>
        </w:rPr>
        <w:t xml:space="preserve"> год составила 3</w:t>
      </w:r>
      <w:r w:rsidRPr="0029695D">
        <w:rPr>
          <w:sz w:val="26"/>
          <w:szCs w:val="26"/>
        </w:rPr>
        <w:t>1</w:t>
      </w:r>
      <w:r w:rsidR="00AF4E0E" w:rsidRPr="0029695D">
        <w:rPr>
          <w:b/>
          <w:bCs/>
          <w:sz w:val="25"/>
          <w:szCs w:val="25"/>
        </w:rPr>
        <w:t> </w:t>
      </w:r>
      <w:r w:rsidRPr="0029695D">
        <w:rPr>
          <w:sz w:val="26"/>
          <w:szCs w:val="26"/>
        </w:rPr>
        <w:t>390</w:t>
      </w:r>
      <w:r w:rsidR="00AF4E0E" w:rsidRPr="0029695D">
        <w:rPr>
          <w:sz w:val="26"/>
          <w:szCs w:val="26"/>
        </w:rPr>
        <w:t xml:space="preserve"> человек, или </w:t>
      </w:r>
      <w:r w:rsidRPr="0029695D">
        <w:rPr>
          <w:sz w:val="26"/>
          <w:szCs w:val="26"/>
        </w:rPr>
        <w:t>98,0</w:t>
      </w:r>
      <w:r w:rsidR="0075226D">
        <w:rPr>
          <w:sz w:val="26"/>
          <w:szCs w:val="26"/>
        </w:rPr>
        <w:t xml:space="preserve"> % </w:t>
      </w:r>
      <w:r w:rsidR="00AF4E0E" w:rsidRPr="0029695D">
        <w:rPr>
          <w:sz w:val="26"/>
          <w:szCs w:val="26"/>
        </w:rPr>
        <w:t>к 201</w:t>
      </w:r>
      <w:r w:rsidRPr="0029695D">
        <w:rPr>
          <w:sz w:val="26"/>
          <w:szCs w:val="26"/>
        </w:rPr>
        <w:t>5</w:t>
      </w:r>
      <w:r w:rsidR="00AF4E0E" w:rsidRPr="0029695D">
        <w:rPr>
          <w:sz w:val="26"/>
          <w:szCs w:val="26"/>
        </w:rPr>
        <w:t xml:space="preserve"> году. За 1 полугодие 201</w:t>
      </w:r>
      <w:r w:rsidRPr="0029695D">
        <w:rPr>
          <w:sz w:val="26"/>
          <w:szCs w:val="26"/>
        </w:rPr>
        <w:t>7</w:t>
      </w:r>
      <w:r w:rsidR="00AF4E0E" w:rsidRPr="0029695D">
        <w:rPr>
          <w:sz w:val="26"/>
          <w:szCs w:val="26"/>
        </w:rPr>
        <w:t xml:space="preserve"> года 3</w:t>
      </w:r>
      <w:r w:rsidRPr="0029695D">
        <w:rPr>
          <w:sz w:val="26"/>
          <w:szCs w:val="26"/>
        </w:rPr>
        <w:t>1</w:t>
      </w:r>
      <w:r w:rsidR="00AF4E0E" w:rsidRPr="0029695D">
        <w:rPr>
          <w:b/>
          <w:bCs/>
          <w:sz w:val="25"/>
          <w:szCs w:val="25"/>
        </w:rPr>
        <w:t> </w:t>
      </w:r>
      <w:r w:rsidRPr="0029695D">
        <w:rPr>
          <w:sz w:val="26"/>
          <w:szCs w:val="26"/>
        </w:rPr>
        <w:t>802</w:t>
      </w:r>
      <w:r w:rsidR="00AF4E0E" w:rsidRPr="0029695D">
        <w:rPr>
          <w:sz w:val="26"/>
          <w:szCs w:val="26"/>
        </w:rPr>
        <w:t xml:space="preserve"> человек,</w:t>
      </w:r>
      <w:r w:rsidRPr="0029695D">
        <w:rPr>
          <w:sz w:val="26"/>
          <w:szCs w:val="26"/>
        </w:rPr>
        <w:t xml:space="preserve"> </w:t>
      </w:r>
      <w:r w:rsidR="00AF4E0E" w:rsidRPr="0029695D">
        <w:rPr>
          <w:sz w:val="26"/>
          <w:szCs w:val="26"/>
        </w:rPr>
        <w:t xml:space="preserve">или </w:t>
      </w:r>
      <w:r w:rsidRPr="0029695D">
        <w:rPr>
          <w:sz w:val="26"/>
          <w:szCs w:val="26"/>
        </w:rPr>
        <w:t>97,9</w:t>
      </w:r>
      <w:r w:rsidR="00AF4E0E" w:rsidRPr="0029695D">
        <w:rPr>
          <w:sz w:val="26"/>
          <w:szCs w:val="26"/>
        </w:rPr>
        <w:t xml:space="preserve"> % к аналогичному периоду 201</w:t>
      </w:r>
      <w:r w:rsidRPr="0029695D">
        <w:rPr>
          <w:sz w:val="26"/>
          <w:szCs w:val="26"/>
        </w:rPr>
        <w:t>6</w:t>
      </w:r>
      <w:r w:rsidR="00AF4E0E" w:rsidRPr="0029695D">
        <w:rPr>
          <w:sz w:val="26"/>
          <w:szCs w:val="26"/>
        </w:rPr>
        <w:t xml:space="preserve"> года.</w:t>
      </w:r>
    </w:p>
    <w:p w:rsidR="00AF4E0E" w:rsidRPr="0029695D" w:rsidRDefault="00AF4E0E" w:rsidP="00534D2E">
      <w:pPr>
        <w:ind w:firstLine="708"/>
        <w:jc w:val="both"/>
        <w:rPr>
          <w:sz w:val="26"/>
          <w:szCs w:val="26"/>
        </w:rPr>
      </w:pPr>
    </w:p>
    <w:p w:rsidR="00AF4E0E" w:rsidRPr="0029695D" w:rsidRDefault="00AA67F0" w:rsidP="003A1E1F">
      <w:pPr>
        <w:ind w:firstLine="708"/>
        <w:jc w:val="both"/>
        <w:rPr>
          <w:sz w:val="26"/>
          <w:szCs w:val="26"/>
        </w:rPr>
      </w:pPr>
      <w:r w:rsidRPr="0029695D">
        <w:rPr>
          <w:noProof/>
          <w:sz w:val="26"/>
          <w:szCs w:val="26"/>
        </w:rPr>
        <w:drawing>
          <wp:inline distT="0" distB="0" distL="0" distR="0">
            <wp:extent cx="5623133" cy="2179177"/>
            <wp:effectExtent l="0" t="0" r="0" b="0"/>
            <wp:docPr id="12" name="Диаграмма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3B51" w:rsidRPr="0029695D" w:rsidRDefault="00593B51" w:rsidP="000F2EC9">
      <w:pPr>
        <w:ind w:firstLine="709"/>
        <w:jc w:val="both"/>
        <w:rPr>
          <w:sz w:val="26"/>
          <w:szCs w:val="26"/>
        </w:rPr>
      </w:pPr>
    </w:p>
    <w:p w:rsidR="00AF4E0E" w:rsidRPr="0029695D" w:rsidRDefault="00AF4E0E" w:rsidP="000F2EC9">
      <w:pPr>
        <w:ind w:firstLine="709"/>
        <w:jc w:val="both"/>
        <w:rPr>
          <w:sz w:val="26"/>
          <w:szCs w:val="26"/>
        </w:rPr>
      </w:pPr>
      <w:r w:rsidRPr="0029695D">
        <w:rPr>
          <w:sz w:val="26"/>
          <w:szCs w:val="26"/>
        </w:rPr>
        <w:t xml:space="preserve">По состоянию </w:t>
      </w:r>
      <w:r w:rsidR="00BB2BE5" w:rsidRPr="0029695D">
        <w:rPr>
          <w:sz w:val="26"/>
          <w:szCs w:val="26"/>
        </w:rPr>
        <w:t>на 01.09.2017</w:t>
      </w:r>
      <w:r w:rsidRPr="0029695D">
        <w:rPr>
          <w:sz w:val="26"/>
          <w:szCs w:val="26"/>
        </w:rPr>
        <w:t xml:space="preserve"> по данным Челябинскстата задолженность по заработной плате (по данным, полученным от организаций, кроме субъектов малого и среднего предпринимательства), по кругу наблюдаемых видов экономической деятельности отсутствует.</w:t>
      </w:r>
    </w:p>
    <w:p w:rsidR="00AF4E0E" w:rsidRPr="0029695D" w:rsidRDefault="00AF4E0E" w:rsidP="00552864">
      <w:pPr>
        <w:ind w:firstLine="708"/>
        <w:jc w:val="both"/>
        <w:rPr>
          <w:sz w:val="26"/>
          <w:szCs w:val="26"/>
        </w:rPr>
      </w:pPr>
      <w:r w:rsidRPr="0029695D">
        <w:rPr>
          <w:sz w:val="26"/>
          <w:szCs w:val="26"/>
        </w:rPr>
        <w:t xml:space="preserve">Важнейшим показателем уровня жизни населения является средний размер назначенных </w:t>
      </w:r>
      <w:r w:rsidR="007D5C48" w:rsidRPr="0029695D">
        <w:rPr>
          <w:sz w:val="26"/>
          <w:szCs w:val="26"/>
        </w:rPr>
        <w:t>еже</w:t>
      </w:r>
      <w:r w:rsidRPr="0029695D">
        <w:rPr>
          <w:sz w:val="26"/>
          <w:szCs w:val="26"/>
        </w:rPr>
        <w:t>месячных пенсий. По отчету 201</w:t>
      </w:r>
      <w:r w:rsidR="00BB2BE5" w:rsidRPr="0029695D">
        <w:rPr>
          <w:sz w:val="26"/>
          <w:szCs w:val="26"/>
        </w:rPr>
        <w:t>6</w:t>
      </w:r>
      <w:r w:rsidRPr="0029695D">
        <w:rPr>
          <w:sz w:val="26"/>
          <w:szCs w:val="26"/>
        </w:rPr>
        <w:t xml:space="preserve"> года среднемесячная пенсия                         в Калининском районе составляла 12</w:t>
      </w:r>
      <w:r w:rsidRPr="0029695D">
        <w:rPr>
          <w:b/>
          <w:bCs/>
          <w:sz w:val="26"/>
          <w:szCs w:val="26"/>
        </w:rPr>
        <w:t> </w:t>
      </w:r>
      <w:r w:rsidR="00BB2BE5" w:rsidRPr="0029695D">
        <w:rPr>
          <w:sz w:val="26"/>
          <w:szCs w:val="26"/>
        </w:rPr>
        <w:t>754,94</w:t>
      </w:r>
      <w:r w:rsidRPr="0029695D">
        <w:rPr>
          <w:sz w:val="26"/>
          <w:szCs w:val="26"/>
        </w:rPr>
        <w:t xml:space="preserve"> рублей. </w:t>
      </w:r>
      <w:r w:rsidR="001F39B5" w:rsidRPr="0029695D">
        <w:rPr>
          <w:sz w:val="26"/>
          <w:szCs w:val="26"/>
        </w:rPr>
        <w:t xml:space="preserve">По сравнению с прошлым годом размер пенсий увеличился на 2,9 % (на 353,34 рублей). </w:t>
      </w:r>
      <w:r w:rsidRPr="0029695D">
        <w:rPr>
          <w:sz w:val="26"/>
          <w:szCs w:val="26"/>
        </w:rPr>
        <w:t>Средний размер назначенных пенсий за 1 полугодие 201</w:t>
      </w:r>
      <w:r w:rsidR="00BB2BE5" w:rsidRPr="0029695D">
        <w:rPr>
          <w:sz w:val="26"/>
          <w:szCs w:val="26"/>
        </w:rPr>
        <w:t>7</w:t>
      </w:r>
      <w:r w:rsidRPr="0029695D">
        <w:rPr>
          <w:sz w:val="26"/>
          <w:szCs w:val="26"/>
        </w:rPr>
        <w:t xml:space="preserve"> года – 1</w:t>
      </w:r>
      <w:r w:rsidR="00BB2BE5" w:rsidRPr="0029695D">
        <w:rPr>
          <w:sz w:val="26"/>
          <w:szCs w:val="26"/>
        </w:rPr>
        <w:t>3</w:t>
      </w:r>
      <w:r w:rsidRPr="0029695D">
        <w:rPr>
          <w:b/>
          <w:bCs/>
          <w:sz w:val="26"/>
          <w:szCs w:val="26"/>
        </w:rPr>
        <w:t> </w:t>
      </w:r>
      <w:r w:rsidR="001F39B5" w:rsidRPr="0029695D">
        <w:rPr>
          <w:sz w:val="26"/>
          <w:szCs w:val="26"/>
        </w:rPr>
        <w:t>252</w:t>
      </w:r>
      <w:r w:rsidRPr="0029695D">
        <w:rPr>
          <w:sz w:val="26"/>
          <w:szCs w:val="26"/>
        </w:rPr>
        <w:t xml:space="preserve">,69 рублей. </w:t>
      </w:r>
    </w:p>
    <w:p w:rsidR="001F39B5" w:rsidRPr="0029695D" w:rsidRDefault="001F39B5" w:rsidP="00552864">
      <w:pPr>
        <w:ind w:firstLine="708"/>
        <w:jc w:val="both"/>
        <w:rPr>
          <w:sz w:val="26"/>
          <w:szCs w:val="26"/>
        </w:rPr>
      </w:pPr>
    </w:p>
    <w:p w:rsidR="00AF4E0E" w:rsidRPr="0029695D" w:rsidRDefault="00AF4E0E" w:rsidP="002E2C4B">
      <w:pPr>
        <w:jc w:val="center"/>
        <w:rPr>
          <w:b/>
          <w:bCs/>
          <w:sz w:val="26"/>
          <w:szCs w:val="26"/>
        </w:rPr>
      </w:pPr>
      <w:r w:rsidRPr="0029695D">
        <w:rPr>
          <w:b/>
          <w:bCs/>
          <w:sz w:val="26"/>
          <w:szCs w:val="26"/>
        </w:rPr>
        <w:t>Труд и занятость</w:t>
      </w:r>
    </w:p>
    <w:p w:rsidR="00AF4E0E" w:rsidRPr="0029695D" w:rsidRDefault="00AF4E0E" w:rsidP="002E2C4B">
      <w:pPr>
        <w:jc w:val="center"/>
        <w:rPr>
          <w:b/>
          <w:bCs/>
          <w:sz w:val="28"/>
          <w:szCs w:val="28"/>
        </w:rPr>
      </w:pPr>
    </w:p>
    <w:p w:rsidR="00AF4E0E" w:rsidRPr="0029695D" w:rsidRDefault="00AF4E0E" w:rsidP="002052A3">
      <w:pPr>
        <w:ind w:firstLine="709"/>
        <w:jc w:val="both"/>
        <w:rPr>
          <w:sz w:val="26"/>
          <w:szCs w:val="26"/>
        </w:rPr>
      </w:pPr>
      <w:r w:rsidRPr="0029695D">
        <w:rPr>
          <w:sz w:val="26"/>
          <w:szCs w:val="26"/>
        </w:rPr>
        <w:t>За 201</w:t>
      </w:r>
      <w:r w:rsidR="006E6AE5" w:rsidRPr="0029695D">
        <w:rPr>
          <w:sz w:val="26"/>
          <w:szCs w:val="26"/>
        </w:rPr>
        <w:t>6</w:t>
      </w:r>
      <w:r w:rsidRPr="0029695D">
        <w:rPr>
          <w:sz w:val="26"/>
          <w:szCs w:val="26"/>
        </w:rPr>
        <w:t xml:space="preserve"> год  в органах государственной службы занятости  в Калининском районе состояло на учете 1</w:t>
      </w:r>
      <w:r w:rsidR="006E6AE5" w:rsidRPr="0029695D">
        <w:rPr>
          <w:b/>
          <w:bCs/>
          <w:sz w:val="25"/>
          <w:szCs w:val="25"/>
        </w:rPr>
        <w:t> </w:t>
      </w:r>
      <w:r w:rsidR="006E6AE5" w:rsidRPr="0029695D">
        <w:rPr>
          <w:sz w:val="26"/>
          <w:szCs w:val="26"/>
        </w:rPr>
        <w:t xml:space="preserve">171 </w:t>
      </w:r>
      <w:r w:rsidRPr="0029695D">
        <w:rPr>
          <w:sz w:val="26"/>
          <w:szCs w:val="26"/>
        </w:rPr>
        <w:t>незанятых трудовой деятельностью граждан, из них     1</w:t>
      </w:r>
      <w:r w:rsidRPr="0029695D">
        <w:rPr>
          <w:b/>
          <w:bCs/>
          <w:sz w:val="25"/>
          <w:szCs w:val="25"/>
        </w:rPr>
        <w:t> </w:t>
      </w:r>
      <w:r w:rsidR="006E6AE5" w:rsidRPr="0029695D">
        <w:rPr>
          <w:sz w:val="26"/>
          <w:szCs w:val="26"/>
        </w:rPr>
        <w:t>065</w:t>
      </w:r>
      <w:r w:rsidRPr="0029695D">
        <w:rPr>
          <w:sz w:val="26"/>
          <w:szCs w:val="26"/>
        </w:rPr>
        <w:t xml:space="preserve"> человек имели статус безработного (</w:t>
      </w:r>
      <w:r w:rsidR="006E6AE5" w:rsidRPr="0029695D">
        <w:rPr>
          <w:sz w:val="26"/>
          <w:szCs w:val="26"/>
        </w:rPr>
        <w:t>90,9</w:t>
      </w:r>
      <w:r w:rsidRPr="0029695D">
        <w:rPr>
          <w:sz w:val="26"/>
          <w:szCs w:val="26"/>
        </w:rPr>
        <w:t xml:space="preserve"> %). Численность состоящих на учете граждан </w:t>
      </w:r>
      <w:r w:rsidR="006E6AE5" w:rsidRPr="0029695D">
        <w:rPr>
          <w:sz w:val="26"/>
          <w:szCs w:val="26"/>
        </w:rPr>
        <w:t>снизилась</w:t>
      </w:r>
      <w:r w:rsidRPr="0029695D">
        <w:rPr>
          <w:sz w:val="26"/>
          <w:szCs w:val="26"/>
        </w:rPr>
        <w:t xml:space="preserve"> по сравнению с 201</w:t>
      </w:r>
      <w:r w:rsidR="006E6AE5" w:rsidRPr="0029695D">
        <w:rPr>
          <w:sz w:val="26"/>
          <w:szCs w:val="26"/>
        </w:rPr>
        <w:t>5</w:t>
      </w:r>
      <w:r w:rsidRPr="0029695D">
        <w:rPr>
          <w:sz w:val="26"/>
          <w:szCs w:val="26"/>
        </w:rPr>
        <w:t xml:space="preserve"> годом на </w:t>
      </w:r>
      <w:r w:rsidR="006E6AE5" w:rsidRPr="0029695D">
        <w:rPr>
          <w:sz w:val="26"/>
          <w:szCs w:val="26"/>
        </w:rPr>
        <w:t>19,8</w:t>
      </w:r>
      <w:r w:rsidRPr="0029695D">
        <w:rPr>
          <w:sz w:val="26"/>
          <w:szCs w:val="26"/>
        </w:rPr>
        <w:t xml:space="preserve"> %. </w:t>
      </w:r>
    </w:p>
    <w:p w:rsidR="00AF4E0E" w:rsidRPr="0029695D" w:rsidRDefault="00AF4E0E" w:rsidP="002052A3">
      <w:pPr>
        <w:ind w:firstLine="709"/>
        <w:jc w:val="both"/>
        <w:rPr>
          <w:sz w:val="26"/>
          <w:szCs w:val="26"/>
        </w:rPr>
      </w:pPr>
      <w:r w:rsidRPr="0029695D">
        <w:rPr>
          <w:sz w:val="26"/>
          <w:szCs w:val="26"/>
        </w:rPr>
        <w:t>По состоянию на 01 июля 201</w:t>
      </w:r>
      <w:r w:rsidR="006E6AE5" w:rsidRPr="0029695D">
        <w:rPr>
          <w:sz w:val="26"/>
          <w:szCs w:val="26"/>
        </w:rPr>
        <w:t>7</w:t>
      </w:r>
      <w:r w:rsidRPr="0029695D">
        <w:rPr>
          <w:sz w:val="26"/>
          <w:szCs w:val="26"/>
        </w:rPr>
        <w:t xml:space="preserve"> года численность пенсионеров в районе составила 5</w:t>
      </w:r>
      <w:r w:rsidR="006E6AE5" w:rsidRPr="0029695D">
        <w:rPr>
          <w:sz w:val="26"/>
          <w:szCs w:val="26"/>
        </w:rPr>
        <w:t>5</w:t>
      </w:r>
      <w:r w:rsidRPr="0029695D">
        <w:rPr>
          <w:b/>
          <w:bCs/>
          <w:sz w:val="26"/>
          <w:szCs w:val="26"/>
        </w:rPr>
        <w:t> </w:t>
      </w:r>
      <w:r w:rsidR="006E6AE5" w:rsidRPr="0029695D">
        <w:rPr>
          <w:sz w:val="26"/>
          <w:szCs w:val="26"/>
        </w:rPr>
        <w:t>858</w:t>
      </w:r>
      <w:r w:rsidRPr="0029695D">
        <w:rPr>
          <w:sz w:val="26"/>
          <w:szCs w:val="26"/>
        </w:rPr>
        <w:t xml:space="preserve"> человек (</w:t>
      </w:r>
      <w:r w:rsidR="00252228" w:rsidRPr="0029695D">
        <w:rPr>
          <w:sz w:val="26"/>
          <w:szCs w:val="26"/>
        </w:rPr>
        <w:t>25,0</w:t>
      </w:r>
      <w:r w:rsidRPr="0029695D">
        <w:rPr>
          <w:sz w:val="26"/>
          <w:szCs w:val="26"/>
        </w:rPr>
        <w:t xml:space="preserve"> %  от общей численности населения района).</w:t>
      </w:r>
    </w:p>
    <w:p w:rsidR="00AF4E0E" w:rsidRPr="0029695D" w:rsidRDefault="00AF4E0E" w:rsidP="00AD0C3B">
      <w:pPr>
        <w:ind w:firstLine="709"/>
        <w:jc w:val="both"/>
        <w:rPr>
          <w:sz w:val="26"/>
          <w:szCs w:val="26"/>
        </w:rPr>
      </w:pPr>
      <w:r w:rsidRPr="0029695D">
        <w:rPr>
          <w:sz w:val="26"/>
          <w:szCs w:val="26"/>
        </w:rPr>
        <w:t>На 1 июля 201</w:t>
      </w:r>
      <w:r w:rsidR="00252228" w:rsidRPr="0029695D">
        <w:rPr>
          <w:sz w:val="26"/>
          <w:szCs w:val="26"/>
        </w:rPr>
        <w:t>7</w:t>
      </w:r>
      <w:r w:rsidRPr="0029695D">
        <w:rPr>
          <w:sz w:val="26"/>
          <w:szCs w:val="26"/>
        </w:rPr>
        <w:t xml:space="preserve"> года в органах государственной службы занятости в  районе состояло на учете 1</w:t>
      </w:r>
      <w:r w:rsidRPr="0029695D">
        <w:rPr>
          <w:b/>
          <w:bCs/>
          <w:sz w:val="26"/>
          <w:szCs w:val="26"/>
        </w:rPr>
        <w:t> </w:t>
      </w:r>
      <w:r w:rsidR="00252228" w:rsidRPr="0029695D">
        <w:rPr>
          <w:sz w:val="26"/>
          <w:szCs w:val="26"/>
        </w:rPr>
        <w:t>014</w:t>
      </w:r>
      <w:r w:rsidRPr="0029695D">
        <w:rPr>
          <w:sz w:val="26"/>
          <w:szCs w:val="26"/>
        </w:rPr>
        <w:t xml:space="preserve"> незанятых трудовой деятельностью граждан, из них                  </w:t>
      </w:r>
      <w:r w:rsidR="00252228" w:rsidRPr="0029695D">
        <w:rPr>
          <w:sz w:val="26"/>
          <w:szCs w:val="26"/>
        </w:rPr>
        <w:t>818</w:t>
      </w:r>
      <w:r w:rsidRPr="0029695D">
        <w:rPr>
          <w:sz w:val="26"/>
          <w:szCs w:val="26"/>
        </w:rPr>
        <w:t xml:space="preserve"> человек имели статус безработного (</w:t>
      </w:r>
      <w:r w:rsidR="00252228" w:rsidRPr="0029695D">
        <w:rPr>
          <w:sz w:val="26"/>
          <w:szCs w:val="26"/>
        </w:rPr>
        <w:t>80,7</w:t>
      </w:r>
      <w:r w:rsidRPr="0029695D">
        <w:rPr>
          <w:sz w:val="26"/>
          <w:szCs w:val="26"/>
        </w:rPr>
        <w:t xml:space="preserve"> %). Численность состоящих на учете граждан </w:t>
      </w:r>
      <w:r w:rsidR="00252228" w:rsidRPr="0029695D">
        <w:rPr>
          <w:sz w:val="26"/>
          <w:szCs w:val="26"/>
        </w:rPr>
        <w:t>снизилась</w:t>
      </w:r>
      <w:r w:rsidRPr="0029695D">
        <w:rPr>
          <w:sz w:val="26"/>
          <w:szCs w:val="26"/>
        </w:rPr>
        <w:t xml:space="preserve"> по сравнению с соответствующим периодом 201</w:t>
      </w:r>
      <w:r w:rsidR="00252228" w:rsidRPr="0029695D">
        <w:rPr>
          <w:sz w:val="26"/>
          <w:szCs w:val="26"/>
        </w:rPr>
        <w:t>6</w:t>
      </w:r>
      <w:r w:rsidRPr="0029695D">
        <w:rPr>
          <w:sz w:val="26"/>
          <w:szCs w:val="26"/>
        </w:rPr>
        <w:t xml:space="preserve"> года                          на </w:t>
      </w:r>
      <w:r w:rsidR="00252228" w:rsidRPr="0029695D">
        <w:rPr>
          <w:sz w:val="26"/>
          <w:szCs w:val="26"/>
        </w:rPr>
        <w:t xml:space="preserve">30,8 </w:t>
      </w:r>
      <w:r w:rsidRPr="0029695D">
        <w:rPr>
          <w:sz w:val="26"/>
          <w:szCs w:val="26"/>
        </w:rPr>
        <w:t>%.</w:t>
      </w:r>
    </w:p>
    <w:p w:rsidR="00AF4E0E" w:rsidRPr="0029695D" w:rsidRDefault="00AF4E0E" w:rsidP="00584FCB">
      <w:pPr>
        <w:ind w:firstLine="709"/>
        <w:jc w:val="both"/>
        <w:rPr>
          <w:sz w:val="26"/>
          <w:szCs w:val="26"/>
        </w:rPr>
      </w:pPr>
      <w:r w:rsidRPr="0029695D">
        <w:rPr>
          <w:sz w:val="26"/>
          <w:szCs w:val="26"/>
        </w:rPr>
        <w:t>Заявленная организациями потребность в работниках в 201</w:t>
      </w:r>
      <w:r w:rsidR="008E7BC2" w:rsidRPr="0029695D">
        <w:rPr>
          <w:sz w:val="26"/>
          <w:szCs w:val="26"/>
        </w:rPr>
        <w:t>6</w:t>
      </w:r>
      <w:r w:rsidRPr="0029695D">
        <w:rPr>
          <w:sz w:val="26"/>
          <w:szCs w:val="26"/>
        </w:rPr>
        <w:t xml:space="preserve"> году составила 1</w:t>
      </w:r>
      <w:r w:rsidRPr="0029695D">
        <w:rPr>
          <w:b/>
          <w:bCs/>
          <w:sz w:val="25"/>
          <w:szCs w:val="25"/>
        </w:rPr>
        <w:t> </w:t>
      </w:r>
      <w:r w:rsidR="008E7BC2" w:rsidRPr="0029695D">
        <w:rPr>
          <w:sz w:val="26"/>
          <w:szCs w:val="26"/>
        </w:rPr>
        <w:t>351</w:t>
      </w:r>
      <w:r w:rsidRPr="0029695D">
        <w:rPr>
          <w:sz w:val="26"/>
          <w:szCs w:val="26"/>
        </w:rPr>
        <w:t xml:space="preserve"> человек, по сравнению с 201</w:t>
      </w:r>
      <w:r w:rsidR="008E7BC2" w:rsidRPr="0029695D">
        <w:rPr>
          <w:sz w:val="26"/>
          <w:szCs w:val="26"/>
        </w:rPr>
        <w:t>5</w:t>
      </w:r>
      <w:r w:rsidRPr="0029695D">
        <w:rPr>
          <w:sz w:val="26"/>
          <w:szCs w:val="26"/>
        </w:rPr>
        <w:t xml:space="preserve"> годом количество вакансий уменьшилось              </w:t>
      </w:r>
      <w:r w:rsidR="008E7BC2" w:rsidRPr="0029695D">
        <w:rPr>
          <w:sz w:val="26"/>
          <w:szCs w:val="26"/>
        </w:rPr>
        <w:t>на 16,6 %</w:t>
      </w:r>
      <w:r w:rsidRPr="0029695D">
        <w:rPr>
          <w:sz w:val="26"/>
          <w:szCs w:val="26"/>
        </w:rPr>
        <w:t>. На 1 июля 201</w:t>
      </w:r>
      <w:r w:rsidR="008E7BC2" w:rsidRPr="0029695D">
        <w:rPr>
          <w:sz w:val="26"/>
          <w:szCs w:val="26"/>
        </w:rPr>
        <w:t>7</w:t>
      </w:r>
      <w:r w:rsidRPr="0029695D">
        <w:rPr>
          <w:sz w:val="26"/>
          <w:szCs w:val="26"/>
        </w:rPr>
        <w:t xml:space="preserve"> года потребность в работниках составила 1</w:t>
      </w:r>
      <w:r w:rsidRPr="0029695D">
        <w:rPr>
          <w:spacing w:val="-6"/>
          <w:sz w:val="26"/>
          <w:szCs w:val="26"/>
        </w:rPr>
        <w:t> </w:t>
      </w:r>
      <w:r w:rsidR="008E7BC2" w:rsidRPr="0029695D">
        <w:rPr>
          <w:sz w:val="26"/>
          <w:szCs w:val="26"/>
        </w:rPr>
        <w:t>361</w:t>
      </w:r>
      <w:r w:rsidRPr="0029695D">
        <w:rPr>
          <w:sz w:val="26"/>
          <w:szCs w:val="26"/>
        </w:rPr>
        <w:t xml:space="preserve"> человек.   По сравнению с соответствующим периодом 201</w:t>
      </w:r>
      <w:r w:rsidR="008E7BC2" w:rsidRPr="0029695D">
        <w:rPr>
          <w:sz w:val="26"/>
          <w:szCs w:val="26"/>
        </w:rPr>
        <w:t>6</w:t>
      </w:r>
      <w:r w:rsidRPr="0029695D">
        <w:rPr>
          <w:sz w:val="26"/>
          <w:szCs w:val="26"/>
        </w:rPr>
        <w:t xml:space="preserve"> года количество вакансий уменьшилось </w:t>
      </w:r>
      <w:r w:rsidR="008E7BC2" w:rsidRPr="0029695D">
        <w:rPr>
          <w:sz w:val="26"/>
          <w:szCs w:val="26"/>
        </w:rPr>
        <w:t>на 18,8 %</w:t>
      </w:r>
      <w:r w:rsidRPr="0029695D">
        <w:rPr>
          <w:sz w:val="26"/>
          <w:szCs w:val="26"/>
        </w:rPr>
        <w:t>.</w:t>
      </w:r>
    </w:p>
    <w:p w:rsidR="00AF4E0E" w:rsidRPr="0029695D" w:rsidRDefault="00AF4E0E" w:rsidP="005664E1">
      <w:pPr>
        <w:jc w:val="both"/>
        <w:rPr>
          <w:b/>
          <w:bCs/>
          <w:sz w:val="26"/>
          <w:szCs w:val="26"/>
        </w:rPr>
      </w:pPr>
    </w:p>
    <w:p w:rsidR="00AF4E0E" w:rsidRPr="0029695D" w:rsidRDefault="00AF4E0E" w:rsidP="00143AD0">
      <w:pPr>
        <w:jc w:val="center"/>
        <w:rPr>
          <w:b/>
          <w:bCs/>
          <w:sz w:val="26"/>
          <w:szCs w:val="26"/>
        </w:rPr>
      </w:pPr>
      <w:r w:rsidRPr="0029695D">
        <w:rPr>
          <w:b/>
          <w:bCs/>
          <w:sz w:val="26"/>
          <w:szCs w:val="26"/>
        </w:rPr>
        <w:t>Управление муниципальным имуществом</w:t>
      </w:r>
    </w:p>
    <w:p w:rsidR="00AF4E0E" w:rsidRPr="0029695D" w:rsidRDefault="00AF4E0E" w:rsidP="00E93823">
      <w:pPr>
        <w:ind w:firstLine="709"/>
        <w:jc w:val="both"/>
        <w:rPr>
          <w:strike/>
          <w:sz w:val="26"/>
          <w:szCs w:val="26"/>
        </w:rPr>
      </w:pPr>
      <w:r w:rsidRPr="0029695D">
        <w:rPr>
          <w:strike/>
          <w:sz w:val="26"/>
          <w:szCs w:val="26"/>
        </w:rPr>
        <w:t xml:space="preserve"> </w:t>
      </w:r>
    </w:p>
    <w:p w:rsidR="00AF4E0E" w:rsidRPr="0029695D" w:rsidRDefault="0029695D" w:rsidP="007B5827">
      <w:pPr>
        <w:ind w:firstLine="709"/>
        <w:jc w:val="both"/>
        <w:rPr>
          <w:sz w:val="26"/>
          <w:szCs w:val="26"/>
        </w:rPr>
      </w:pPr>
      <w:r w:rsidRPr="0029695D">
        <w:rPr>
          <w:sz w:val="26"/>
          <w:szCs w:val="26"/>
        </w:rPr>
        <w:t>По состоянию на 01.10.2017</w:t>
      </w:r>
      <w:r w:rsidR="00AF4E0E" w:rsidRPr="0029695D">
        <w:rPr>
          <w:sz w:val="26"/>
          <w:szCs w:val="26"/>
        </w:rPr>
        <w:t xml:space="preserve"> в реестре муниципального имущества Калининского района города Челябинска </w:t>
      </w:r>
      <w:r w:rsidRPr="0029695D">
        <w:rPr>
          <w:sz w:val="26"/>
          <w:szCs w:val="26"/>
        </w:rPr>
        <w:t xml:space="preserve"> находится 412 объектов движимого имущества, общей стоимостью 6 202 993 рубля</w:t>
      </w:r>
      <w:r w:rsidR="00AF4E0E" w:rsidRPr="0029695D">
        <w:rPr>
          <w:sz w:val="26"/>
          <w:szCs w:val="26"/>
        </w:rPr>
        <w:t>.</w:t>
      </w:r>
    </w:p>
    <w:p w:rsidR="00AF4E0E" w:rsidRPr="0029695D" w:rsidRDefault="0029695D" w:rsidP="007B5827">
      <w:pPr>
        <w:ind w:firstLine="709"/>
        <w:jc w:val="both"/>
        <w:rPr>
          <w:sz w:val="26"/>
          <w:szCs w:val="26"/>
        </w:rPr>
      </w:pPr>
      <w:r w:rsidRPr="0029695D">
        <w:rPr>
          <w:sz w:val="26"/>
          <w:szCs w:val="26"/>
        </w:rPr>
        <w:t xml:space="preserve">В </w:t>
      </w:r>
      <w:r w:rsidR="00AF4E0E" w:rsidRPr="0029695D">
        <w:rPr>
          <w:sz w:val="26"/>
          <w:szCs w:val="26"/>
          <w:lang w:val="en-US"/>
        </w:rPr>
        <w:t>IV</w:t>
      </w:r>
      <w:r w:rsidR="00AF4E0E" w:rsidRPr="0029695D">
        <w:rPr>
          <w:sz w:val="26"/>
          <w:szCs w:val="26"/>
        </w:rPr>
        <w:t xml:space="preserve"> квартале 201</w:t>
      </w:r>
      <w:r w:rsidRPr="0029695D">
        <w:rPr>
          <w:sz w:val="26"/>
          <w:szCs w:val="26"/>
        </w:rPr>
        <w:t>7</w:t>
      </w:r>
      <w:r w:rsidR="00AF4E0E" w:rsidRPr="0029695D">
        <w:rPr>
          <w:sz w:val="26"/>
          <w:szCs w:val="26"/>
        </w:rPr>
        <w:t xml:space="preserve"> года в реестр муниципального имущества </w:t>
      </w:r>
      <w:r w:rsidRPr="0029695D">
        <w:rPr>
          <w:sz w:val="26"/>
          <w:szCs w:val="26"/>
        </w:rPr>
        <w:t xml:space="preserve">планируется внести 25 </w:t>
      </w:r>
      <w:r w:rsidR="00AF4E0E" w:rsidRPr="0029695D">
        <w:rPr>
          <w:sz w:val="26"/>
          <w:szCs w:val="26"/>
        </w:rPr>
        <w:t xml:space="preserve">комплектов малых архитектурных форм для устройства детских игровых площадок по указанным адресам на сумму </w:t>
      </w:r>
      <w:r w:rsidRPr="0029695D">
        <w:rPr>
          <w:sz w:val="26"/>
          <w:szCs w:val="26"/>
        </w:rPr>
        <w:t>6 819 730,00  рублей</w:t>
      </w:r>
      <w:r w:rsidR="00AF4E0E" w:rsidRPr="0029695D">
        <w:rPr>
          <w:sz w:val="26"/>
          <w:szCs w:val="26"/>
        </w:rPr>
        <w:t xml:space="preserve"> </w:t>
      </w:r>
      <w:r w:rsidRPr="0029695D">
        <w:rPr>
          <w:sz w:val="26"/>
          <w:szCs w:val="26"/>
        </w:rPr>
        <w:t>и на благоустройство сквера 40 скамеек и 80 урн на общую сумму 804 174,00 рубля.</w:t>
      </w:r>
    </w:p>
    <w:p w:rsidR="00AF4E0E" w:rsidRPr="0029695D" w:rsidRDefault="00AF4E0E" w:rsidP="007B5827">
      <w:pPr>
        <w:ind w:firstLine="709"/>
        <w:jc w:val="both"/>
        <w:rPr>
          <w:sz w:val="26"/>
          <w:szCs w:val="26"/>
        </w:rPr>
      </w:pPr>
    </w:p>
    <w:p w:rsidR="00AF4E0E" w:rsidRPr="00840BC6" w:rsidRDefault="00AF4E0E" w:rsidP="00143AD0">
      <w:pPr>
        <w:jc w:val="center"/>
        <w:rPr>
          <w:b/>
          <w:bCs/>
          <w:sz w:val="26"/>
          <w:szCs w:val="26"/>
        </w:rPr>
      </w:pPr>
      <w:r w:rsidRPr="00840BC6">
        <w:rPr>
          <w:b/>
          <w:bCs/>
          <w:sz w:val="26"/>
          <w:szCs w:val="26"/>
        </w:rPr>
        <w:t>Создание условий для деятельности добровольных формирований населения               по охране общественного порядка на территории района</w:t>
      </w:r>
    </w:p>
    <w:p w:rsidR="00AF4E0E" w:rsidRPr="00840BC6" w:rsidRDefault="00AF4E0E" w:rsidP="00E1579C">
      <w:pPr>
        <w:ind w:firstLine="709"/>
        <w:jc w:val="center"/>
        <w:rPr>
          <w:b/>
          <w:bCs/>
          <w:sz w:val="28"/>
          <w:szCs w:val="28"/>
        </w:rPr>
      </w:pPr>
    </w:p>
    <w:p w:rsidR="00840BC6" w:rsidRDefault="00840BC6" w:rsidP="00840BC6">
      <w:pPr>
        <w:shd w:val="clear" w:color="auto" w:fill="FFFFFF"/>
        <w:ind w:firstLine="709"/>
        <w:jc w:val="both"/>
        <w:textAlignment w:val="top"/>
        <w:rPr>
          <w:color w:val="000000"/>
          <w:sz w:val="26"/>
          <w:szCs w:val="26"/>
        </w:rPr>
      </w:pPr>
      <w:r w:rsidRPr="00BD056C">
        <w:rPr>
          <w:color w:val="000000"/>
          <w:sz w:val="26"/>
          <w:szCs w:val="26"/>
        </w:rPr>
        <w:t>Одним из вопросов местного значения Калининского внутригородского района города Челябинска является создание условий для деятельности добровольных формирований населения по охране общественного порядка.</w:t>
      </w:r>
    </w:p>
    <w:p w:rsidR="00840BC6" w:rsidRDefault="00840BC6" w:rsidP="00840BC6">
      <w:pPr>
        <w:shd w:val="clear" w:color="auto" w:fill="FFFFFF"/>
        <w:ind w:firstLine="709"/>
        <w:jc w:val="both"/>
        <w:textAlignment w:val="top"/>
        <w:rPr>
          <w:color w:val="000000"/>
          <w:sz w:val="26"/>
          <w:szCs w:val="26"/>
        </w:rPr>
      </w:pPr>
      <w:r w:rsidRPr="003042AF">
        <w:rPr>
          <w:color w:val="000000"/>
          <w:sz w:val="26"/>
          <w:szCs w:val="26"/>
        </w:rPr>
        <w:t>На территории Калининского района города Челябинска</w:t>
      </w:r>
      <w:r>
        <w:rPr>
          <w:color w:val="000000"/>
          <w:sz w:val="26"/>
          <w:szCs w:val="26"/>
        </w:rPr>
        <w:t xml:space="preserve"> осуществляет деятельность добровольная народная дружина</w:t>
      </w:r>
      <w:r w:rsidRPr="003042AF">
        <w:rPr>
          <w:color w:val="000000"/>
          <w:sz w:val="26"/>
          <w:szCs w:val="26"/>
        </w:rPr>
        <w:t xml:space="preserve"> «Добрыня»</w:t>
      </w:r>
      <w:r>
        <w:rPr>
          <w:color w:val="000000"/>
          <w:sz w:val="26"/>
          <w:szCs w:val="26"/>
        </w:rPr>
        <w:t xml:space="preserve"> (далее – ДНД «Добрыня»)</w:t>
      </w:r>
      <w:r w:rsidRPr="003042AF">
        <w:rPr>
          <w:color w:val="000000"/>
          <w:sz w:val="26"/>
          <w:szCs w:val="26"/>
        </w:rPr>
        <w:t xml:space="preserve"> </w:t>
      </w:r>
      <w:r w:rsidRPr="003042AF">
        <w:rPr>
          <w:color w:val="000000"/>
          <w:sz w:val="26"/>
          <w:szCs w:val="26"/>
        </w:rPr>
        <w:lastRenderedPageBreak/>
        <w:t>Института права Челябинског</w:t>
      </w:r>
      <w:r>
        <w:rPr>
          <w:color w:val="000000"/>
          <w:sz w:val="26"/>
          <w:szCs w:val="26"/>
        </w:rPr>
        <w:t>о государственного университета, зарегистрированная</w:t>
      </w:r>
      <w:r w:rsidRPr="008A6876">
        <w:rPr>
          <w:color w:val="000000"/>
          <w:sz w:val="26"/>
          <w:szCs w:val="26"/>
        </w:rPr>
        <w:t xml:space="preserve"> </w:t>
      </w:r>
      <w:r>
        <w:rPr>
          <w:color w:val="000000"/>
          <w:sz w:val="26"/>
          <w:szCs w:val="26"/>
        </w:rPr>
        <w:t xml:space="preserve">              </w:t>
      </w:r>
      <w:r w:rsidRPr="008A6876">
        <w:rPr>
          <w:color w:val="000000"/>
          <w:sz w:val="26"/>
          <w:szCs w:val="26"/>
        </w:rPr>
        <w:t>26 января 2016 года в региональном реестре дружин и общественных объединений правоохранительной направленности, состав – 21 человек</w:t>
      </w:r>
      <w:r>
        <w:rPr>
          <w:color w:val="000000"/>
          <w:sz w:val="26"/>
          <w:szCs w:val="26"/>
        </w:rPr>
        <w:t>.</w:t>
      </w:r>
    </w:p>
    <w:p w:rsidR="00840BC6" w:rsidRPr="008A6876" w:rsidRDefault="00840BC6" w:rsidP="00840BC6">
      <w:pPr>
        <w:shd w:val="clear" w:color="auto" w:fill="FFFFFF"/>
        <w:ind w:firstLine="709"/>
        <w:jc w:val="both"/>
        <w:textAlignment w:val="top"/>
        <w:rPr>
          <w:color w:val="000000"/>
          <w:sz w:val="26"/>
          <w:szCs w:val="26"/>
        </w:rPr>
      </w:pPr>
      <w:r w:rsidRPr="008A6876">
        <w:rPr>
          <w:color w:val="000000"/>
          <w:sz w:val="26"/>
          <w:szCs w:val="26"/>
        </w:rPr>
        <w:t>Основными нап</w:t>
      </w:r>
      <w:r>
        <w:rPr>
          <w:color w:val="000000"/>
          <w:sz w:val="26"/>
          <w:szCs w:val="26"/>
        </w:rPr>
        <w:t>равлениями деятельности народной</w:t>
      </w:r>
      <w:r w:rsidRPr="008A6876">
        <w:rPr>
          <w:color w:val="000000"/>
          <w:sz w:val="26"/>
          <w:szCs w:val="26"/>
        </w:rPr>
        <w:t xml:space="preserve"> дружин</w:t>
      </w:r>
      <w:r>
        <w:rPr>
          <w:color w:val="000000"/>
          <w:sz w:val="26"/>
          <w:szCs w:val="26"/>
        </w:rPr>
        <w:t>ы</w:t>
      </w:r>
      <w:r w:rsidRPr="008A6876">
        <w:rPr>
          <w:color w:val="000000"/>
          <w:sz w:val="26"/>
          <w:szCs w:val="26"/>
        </w:rPr>
        <w:t xml:space="preserve"> являются:</w:t>
      </w:r>
    </w:p>
    <w:p w:rsidR="00840BC6" w:rsidRPr="008A6876" w:rsidRDefault="00840BC6" w:rsidP="00840BC6">
      <w:pPr>
        <w:shd w:val="clear" w:color="auto" w:fill="FFFFFF"/>
        <w:ind w:firstLine="709"/>
        <w:jc w:val="both"/>
        <w:textAlignment w:val="top"/>
        <w:rPr>
          <w:color w:val="000000"/>
          <w:sz w:val="26"/>
          <w:szCs w:val="26"/>
        </w:rPr>
      </w:pPr>
      <w:r w:rsidRPr="008A6876">
        <w:rPr>
          <w:color w:val="000000"/>
          <w:sz w:val="26"/>
          <w:szCs w:val="26"/>
        </w:rPr>
        <w:t>- содействие органам внутренних дел (полиции) и иным правоохранительным органам в охране общественного порядка;</w:t>
      </w:r>
    </w:p>
    <w:p w:rsidR="00840BC6" w:rsidRPr="008A6876" w:rsidRDefault="00840BC6" w:rsidP="00840BC6">
      <w:pPr>
        <w:shd w:val="clear" w:color="auto" w:fill="FFFFFF"/>
        <w:ind w:firstLine="709"/>
        <w:jc w:val="both"/>
        <w:textAlignment w:val="top"/>
        <w:rPr>
          <w:color w:val="000000"/>
          <w:sz w:val="26"/>
          <w:szCs w:val="26"/>
        </w:rPr>
      </w:pPr>
      <w:r w:rsidRPr="008A6876">
        <w:rPr>
          <w:color w:val="000000"/>
          <w:sz w:val="26"/>
          <w:szCs w:val="26"/>
        </w:rPr>
        <w:t xml:space="preserve">- участие в предупреждении и пресечении правонарушений на территории </w:t>
      </w:r>
      <w:r>
        <w:rPr>
          <w:color w:val="000000"/>
          <w:sz w:val="26"/>
          <w:szCs w:val="26"/>
        </w:rPr>
        <w:t xml:space="preserve">                 </w:t>
      </w:r>
      <w:r w:rsidRPr="008A6876">
        <w:rPr>
          <w:color w:val="000000"/>
          <w:sz w:val="26"/>
          <w:szCs w:val="26"/>
        </w:rPr>
        <w:t>по месту создания народной дружины;</w:t>
      </w:r>
    </w:p>
    <w:p w:rsidR="00840BC6" w:rsidRPr="008A6876" w:rsidRDefault="00840BC6" w:rsidP="00840BC6">
      <w:pPr>
        <w:shd w:val="clear" w:color="auto" w:fill="FFFFFF"/>
        <w:ind w:firstLine="709"/>
        <w:jc w:val="both"/>
        <w:textAlignment w:val="top"/>
        <w:rPr>
          <w:color w:val="000000"/>
          <w:sz w:val="26"/>
          <w:szCs w:val="26"/>
        </w:rPr>
      </w:pPr>
      <w:r w:rsidRPr="008A6876">
        <w:rPr>
          <w:color w:val="000000"/>
          <w:sz w:val="26"/>
          <w:szCs w:val="26"/>
        </w:rPr>
        <w:t>- участие в охране общественного порядка в случаях возникновения чрезвычайных ситуаций;</w:t>
      </w:r>
    </w:p>
    <w:p w:rsidR="00840BC6" w:rsidRDefault="00840BC6" w:rsidP="00840BC6">
      <w:pPr>
        <w:shd w:val="clear" w:color="auto" w:fill="FFFFFF"/>
        <w:ind w:firstLine="709"/>
        <w:jc w:val="both"/>
        <w:textAlignment w:val="top"/>
        <w:rPr>
          <w:color w:val="000000"/>
          <w:sz w:val="26"/>
          <w:szCs w:val="26"/>
        </w:rPr>
      </w:pPr>
      <w:r w:rsidRPr="008A6876">
        <w:rPr>
          <w:color w:val="000000"/>
          <w:sz w:val="26"/>
          <w:szCs w:val="26"/>
        </w:rPr>
        <w:t>- распространение правовых знаний, разъяснение норм поведения</w:t>
      </w:r>
      <w:r>
        <w:rPr>
          <w:color w:val="000000"/>
          <w:sz w:val="26"/>
          <w:szCs w:val="26"/>
        </w:rPr>
        <w:t xml:space="preserve">                                    </w:t>
      </w:r>
      <w:r w:rsidRPr="008A6876">
        <w:rPr>
          <w:color w:val="000000"/>
          <w:sz w:val="26"/>
          <w:szCs w:val="26"/>
        </w:rPr>
        <w:t>в общественных местах.</w:t>
      </w:r>
    </w:p>
    <w:p w:rsidR="00840BC6" w:rsidRPr="00840BC6" w:rsidRDefault="00840BC6" w:rsidP="00840BC6">
      <w:pPr>
        <w:shd w:val="clear" w:color="auto" w:fill="FFFFFF"/>
        <w:ind w:firstLine="709"/>
        <w:jc w:val="both"/>
        <w:textAlignment w:val="top"/>
        <w:rPr>
          <w:sz w:val="26"/>
          <w:szCs w:val="26"/>
        </w:rPr>
      </w:pPr>
      <w:r w:rsidRPr="008D4170">
        <w:rPr>
          <w:color w:val="000000"/>
          <w:sz w:val="26"/>
          <w:szCs w:val="26"/>
        </w:rPr>
        <w:t>Ежемесячно Отделом полиции «Калининский» на территории Калининского района проводится оперативно-профилактическое мероприятие «Ночь»,</w:t>
      </w:r>
      <w:r>
        <w:rPr>
          <w:color w:val="000000"/>
          <w:sz w:val="26"/>
          <w:szCs w:val="26"/>
        </w:rPr>
        <w:t xml:space="preserve"> </w:t>
      </w:r>
      <w:r w:rsidRPr="008D4170">
        <w:rPr>
          <w:color w:val="000000"/>
          <w:sz w:val="26"/>
          <w:szCs w:val="26"/>
        </w:rPr>
        <w:t>к которому привлекается ДНД «Добрыня».</w:t>
      </w:r>
      <w:r>
        <w:rPr>
          <w:color w:val="000000"/>
          <w:sz w:val="26"/>
          <w:szCs w:val="26"/>
        </w:rPr>
        <w:t xml:space="preserve"> В 2017 году студенты совместно с сотрудниками полиции выходили в 14 рейдов. Было выявлено 181 административное правонарушение, раскрыто 9 преступлений. Добровольцы участвовали в обеспечении </w:t>
      </w:r>
      <w:r w:rsidRPr="00840BC6">
        <w:rPr>
          <w:sz w:val="26"/>
          <w:szCs w:val="26"/>
        </w:rPr>
        <w:t>правопорядка в 8 массовых мероприятиях.</w:t>
      </w:r>
    </w:p>
    <w:p w:rsidR="00AF4E0E" w:rsidRPr="00840BC6" w:rsidRDefault="00AF4E0E" w:rsidP="00E1579C">
      <w:pPr>
        <w:pStyle w:val="a8"/>
        <w:shd w:val="clear" w:color="auto" w:fill="FFFFFF"/>
        <w:spacing w:before="0" w:beforeAutospacing="0" w:after="0" w:afterAutospacing="0"/>
        <w:ind w:firstLine="708"/>
        <w:rPr>
          <w:color w:val="auto"/>
        </w:rPr>
      </w:pPr>
      <w:r w:rsidRPr="00840BC6">
        <w:rPr>
          <w:rFonts w:ascii="Times New Roman" w:hAnsi="Times New Roman" w:cs="Times New Roman"/>
          <w:color w:val="auto"/>
        </w:rPr>
        <w:t>Благоприятные условия, созданные для народных дружин, способствуют                    активному их участию в работе по укреплению общественного порядка и другими  антиобщественными проявлениями</w:t>
      </w:r>
      <w:r w:rsidRPr="00840BC6">
        <w:rPr>
          <w:color w:val="auto"/>
        </w:rPr>
        <w:t>.</w:t>
      </w:r>
    </w:p>
    <w:p w:rsidR="00AF4E0E" w:rsidRPr="00345487" w:rsidRDefault="00AF4E0E" w:rsidP="00E93823">
      <w:pPr>
        <w:spacing w:line="276" w:lineRule="auto"/>
        <w:ind w:left="1134"/>
        <w:rPr>
          <w:sz w:val="28"/>
          <w:szCs w:val="28"/>
        </w:rPr>
      </w:pPr>
    </w:p>
    <w:p w:rsidR="00AF4E0E" w:rsidRPr="00345487" w:rsidRDefault="00AF4E0E" w:rsidP="000A528B">
      <w:pPr>
        <w:ind w:firstLine="709"/>
        <w:jc w:val="center"/>
        <w:rPr>
          <w:b/>
          <w:bCs/>
          <w:sz w:val="26"/>
          <w:szCs w:val="26"/>
        </w:rPr>
      </w:pPr>
      <w:r w:rsidRPr="00345487">
        <w:rPr>
          <w:b/>
          <w:bCs/>
          <w:sz w:val="26"/>
          <w:szCs w:val="26"/>
        </w:rPr>
        <w:t>Благоустройство и обеспечение жизнедеятельности территории</w:t>
      </w:r>
    </w:p>
    <w:p w:rsidR="00AF4E0E" w:rsidRPr="0029695D" w:rsidRDefault="00AF4E0E" w:rsidP="000A528B">
      <w:pPr>
        <w:ind w:firstLine="709"/>
        <w:jc w:val="center"/>
        <w:rPr>
          <w:color w:val="00B050"/>
          <w:sz w:val="28"/>
          <w:szCs w:val="28"/>
        </w:rPr>
      </w:pPr>
    </w:p>
    <w:p w:rsidR="00AF4E0E" w:rsidRPr="00840BC6" w:rsidRDefault="00AF4E0E" w:rsidP="00534D2E">
      <w:pPr>
        <w:ind w:firstLine="709"/>
        <w:jc w:val="both"/>
        <w:rPr>
          <w:sz w:val="26"/>
          <w:szCs w:val="26"/>
        </w:rPr>
      </w:pPr>
      <w:r w:rsidRPr="00840BC6">
        <w:rPr>
          <w:sz w:val="26"/>
          <w:szCs w:val="26"/>
        </w:rPr>
        <w:t>Жилищный фонд Калининского района (по состоянию на 31.12.201</w:t>
      </w:r>
      <w:r w:rsidR="0005519A" w:rsidRPr="00840BC6">
        <w:rPr>
          <w:sz w:val="26"/>
          <w:szCs w:val="26"/>
        </w:rPr>
        <w:t>6</w:t>
      </w:r>
      <w:r w:rsidRPr="00840BC6">
        <w:rPr>
          <w:sz w:val="26"/>
          <w:szCs w:val="26"/>
        </w:rPr>
        <w:t>) составляет 5</w:t>
      </w:r>
      <w:r w:rsidR="0005519A" w:rsidRPr="00840BC6">
        <w:rPr>
          <w:sz w:val="26"/>
          <w:szCs w:val="26"/>
        </w:rPr>
        <w:t> 509,5</w:t>
      </w:r>
      <w:r w:rsidRPr="00840BC6">
        <w:rPr>
          <w:sz w:val="26"/>
          <w:szCs w:val="26"/>
        </w:rPr>
        <w:t xml:space="preserve"> тыс. кв. м. Общая площадь жилищного фонда района увеличивается за счет ввода новых объектов. </w:t>
      </w:r>
    </w:p>
    <w:p w:rsidR="00AF4E0E" w:rsidRPr="0029695D" w:rsidRDefault="00AF4E0E" w:rsidP="00B84C1A">
      <w:pPr>
        <w:jc w:val="both"/>
        <w:rPr>
          <w:color w:val="00B050"/>
          <w:sz w:val="26"/>
          <w:szCs w:val="26"/>
        </w:rPr>
      </w:pPr>
    </w:p>
    <w:p w:rsidR="00AF4E0E" w:rsidRPr="0029695D" w:rsidRDefault="00AA67F0" w:rsidP="00B84C1A">
      <w:pPr>
        <w:ind w:firstLine="709"/>
        <w:jc w:val="both"/>
        <w:rPr>
          <w:color w:val="00B050"/>
          <w:sz w:val="26"/>
          <w:szCs w:val="26"/>
        </w:rPr>
      </w:pPr>
      <w:r w:rsidRPr="0029695D">
        <w:rPr>
          <w:noProof/>
          <w:color w:val="00B050"/>
          <w:sz w:val="26"/>
          <w:szCs w:val="26"/>
        </w:rPr>
        <w:drawing>
          <wp:inline distT="0" distB="0" distL="0" distR="0">
            <wp:extent cx="5524500" cy="1835150"/>
            <wp:effectExtent l="0" t="0" r="0" b="0"/>
            <wp:docPr id="13" name="Объект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F4E0E" w:rsidRPr="0029695D" w:rsidRDefault="00AF4E0E" w:rsidP="00B84C1A">
      <w:pPr>
        <w:ind w:firstLine="709"/>
        <w:jc w:val="both"/>
        <w:rPr>
          <w:color w:val="00B050"/>
          <w:sz w:val="26"/>
          <w:szCs w:val="26"/>
        </w:rPr>
      </w:pPr>
    </w:p>
    <w:p w:rsidR="00AF4E0E" w:rsidRPr="0029695D" w:rsidRDefault="00AF4E0E" w:rsidP="00E1141D">
      <w:pPr>
        <w:tabs>
          <w:tab w:val="left" w:pos="720"/>
        </w:tabs>
        <w:ind w:firstLine="720"/>
        <w:jc w:val="both"/>
        <w:rPr>
          <w:color w:val="00B050"/>
          <w:sz w:val="26"/>
          <w:szCs w:val="26"/>
        </w:rPr>
      </w:pPr>
      <w:r w:rsidRPr="005A5ADF">
        <w:rPr>
          <w:sz w:val="26"/>
          <w:szCs w:val="26"/>
        </w:rPr>
        <w:t xml:space="preserve">На территории Калининского района </w:t>
      </w:r>
      <w:r w:rsidR="005A5ADF" w:rsidRPr="005A5ADF">
        <w:rPr>
          <w:sz w:val="26"/>
          <w:szCs w:val="26"/>
        </w:rPr>
        <w:t>771</w:t>
      </w:r>
      <w:r w:rsidRPr="005A5ADF">
        <w:rPr>
          <w:sz w:val="26"/>
          <w:szCs w:val="26"/>
        </w:rPr>
        <w:t xml:space="preserve"> многоквартирны</w:t>
      </w:r>
      <w:r w:rsidR="005A5ADF" w:rsidRPr="005A5ADF">
        <w:rPr>
          <w:sz w:val="26"/>
          <w:szCs w:val="26"/>
        </w:rPr>
        <w:t>й</w:t>
      </w:r>
      <w:r w:rsidRPr="005A5ADF">
        <w:rPr>
          <w:sz w:val="26"/>
          <w:szCs w:val="26"/>
        </w:rPr>
        <w:t xml:space="preserve"> жил</w:t>
      </w:r>
      <w:r w:rsidR="005A5ADF" w:rsidRPr="005A5ADF">
        <w:rPr>
          <w:sz w:val="26"/>
          <w:szCs w:val="26"/>
        </w:rPr>
        <w:t>ой дом</w:t>
      </w:r>
      <w:r w:rsidRPr="005A5ADF">
        <w:rPr>
          <w:sz w:val="26"/>
          <w:szCs w:val="26"/>
        </w:rPr>
        <w:t xml:space="preserve">, что на </w:t>
      </w:r>
      <w:r w:rsidR="005A5ADF" w:rsidRPr="005A5ADF">
        <w:rPr>
          <w:sz w:val="26"/>
          <w:szCs w:val="26"/>
        </w:rPr>
        <w:t>1,5</w:t>
      </w:r>
      <w:r w:rsidRPr="005A5ADF">
        <w:rPr>
          <w:sz w:val="26"/>
          <w:szCs w:val="26"/>
        </w:rPr>
        <w:t xml:space="preserve"> % больше 201</w:t>
      </w:r>
      <w:r w:rsidR="005A5ADF" w:rsidRPr="005A5ADF">
        <w:rPr>
          <w:sz w:val="26"/>
          <w:szCs w:val="26"/>
        </w:rPr>
        <w:t>6</w:t>
      </w:r>
      <w:r w:rsidRPr="005A5ADF">
        <w:rPr>
          <w:sz w:val="26"/>
          <w:szCs w:val="26"/>
        </w:rPr>
        <w:t xml:space="preserve"> года.</w:t>
      </w:r>
      <w:r w:rsidRPr="0029695D">
        <w:rPr>
          <w:color w:val="00B050"/>
          <w:sz w:val="26"/>
          <w:szCs w:val="26"/>
        </w:rPr>
        <w:t xml:space="preserve"> </w:t>
      </w:r>
      <w:r w:rsidRPr="00BF5989">
        <w:rPr>
          <w:sz w:val="26"/>
          <w:szCs w:val="26"/>
        </w:rPr>
        <w:t>Количество жилых домов в период  201</w:t>
      </w:r>
      <w:r w:rsidR="0005519A" w:rsidRPr="00BF5989">
        <w:rPr>
          <w:sz w:val="26"/>
          <w:szCs w:val="26"/>
        </w:rPr>
        <w:t>7</w:t>
      </w:r>
      <w:r w:rsidRPr="00BF5989">
        <w:rPr>
          <w:sz w:val="26"/>
          <w:szCs w:val="26"/>
        </w:rPr>
        <w:t>-20</w:t>
      </w:r>
      <w:r w:rsidR="0005519A" w:rsidRPr="00BF5989">
        <w:rPr>
          <w:sz w:val="26"/>
          <w:szCs w:val="26"/>
        </w:rPr>
        <w:t>18</w:t>
      </w:r>
      <w:r w:rsidRPr="00BF5989">
        <w:rPr>
          <w:sz w:val="26"/>
          <w:szCs w:val="26"/>
        </w:rPr>
        <w:t xml:space="preserve"> годов увеличится за счет ввода новых объектов жилищного строительства в жилом комплексе «Академ – Риверсайд», ограниченном улицами Братьев Кашириных, Университетская Набережная, Чичерина, Молодогвардейцев</w:t>
      </w:r>
      <w:r w:rsidR="00BF5989" w:rsidRPr="00BF5989">
        <w:rPr>
          <w:sz w:val="26"/>
          <w:szCs w:val="26"/>
        </w:rPr>
        <w:t xml:space="preserve">. </w:t>
      </w:r>
      <w:r w:rsidRPr="00BF5989">
        <w:rPr>
          <w:sz w:val="26"/>
          <w:szCs w:val="26"/>
        </w:rPr>
        <w:t>Ветхо – аварийных и непригодных жилых домов в Калининском районе нет.</w:t>
      </w:r>
    </w:p>
    <w:p w:rsidR="00AF4E0E" w:rsidRPr="00FE3866" w:rsidRDefault="00AF4E0E" w:rsidP="00E1141D">
      <w:pPr>
        <w:tabs>
          <w:tab w:val="left" w:pos="720"/>
        </w:tabs>
        <w:ind w:firstLine="720"/>
        <w:jc w:val="both"/>
        <w:rPr>
          <w:sz w:val="26"/>
          <w:szCs w:val="26"/>
        </w:rPr>
      </w:pPr>
      <w:r w:rsidRPr="00FE3866">
        <w:rPr>
          <w:sz w:val="26"/>
          <w:szCs w:val="26"/>
        </w:rPr>
        <w:t>По состоянию на 01.01.201</w:t>
      </w:r>
      <w:r w:rsidR="005A5ADF" w:rsidRPr="00FE3866">
        <w:rPr>
          <w:sz w:val="26"/>
          <w:szCs w:val="26"/>
        </w:rPr>
        <w:t>7</w:t>
      </w:r>
      <w:r w:rsidR="00BF5989">
        <w:rPr>
          <w:sz w:val="26"/>
          <w:szCs w:val="26"/>
        </w:rPr>
        <w:t xml:space="preserve"> в Калининском районе </w:t>
      </w:r>
      <w:r w:rsidRPr="00FE3866">
        <w:rPr>
          <w:sz w:val="26"/>
          <w:szCs w:val="26"/>
        </w:rPr>
        <w:t>функционируют                          7</w:t>
      </w:r>
      <w:r w:rsidR="005A5ADF" w:rsidRPr="00FE3866">
        <w:rPr>
          <w:sz w:val="26"/>
          <w:szCs w:val="26"/>
        </w:rPr>
        <w:t>9</w:t>
      </w:r>
      <w:r w:rsidRPr="00FE3866">
        <w:rPr>
          <w:sz w:val="26"/>
          <w:szCs w:val="26"/>
        </w:rPr>
        <w:t xml:space="preserve"> организации, осуществляющие деятельность по управлению многоквартирными </w:t>
      </w:r>
      <w:r w:rsidRPr="00FE3866">
        <w:rPr>
          <w:sz w:val="26"/>
          <w:szCs w:val="26"/>
        </w:rPr>
        <w:lastRenderedPageBreak/>
        <w:t>домами. Большая часть многоквартирных домов выбрали способ управления – управление управляющей организацией.</w:t>
      </w:r>
    </w:p>
    <w:p w:rsidR="00AF4E0E" w:rsidRPr="00FE3866" w:rsidRDefault="00AF4E0E" w:rsidP="00E1141D">
      <w:pPr>
        <w:tabs>
          <w:tab w:val="left" w:pos="720"/>
        </w:tabs>
        <w:ind w:firstLine="720"/>
        <w:jc w:val="both"/>
        <w:rPr>
          <w:sz w:val="26"/>
          <w:szCs w:val="26"/>
        </w:rPr>
      </w:pPr>
    </w:p>
    <w:p w:rsidR="00AF4E0E" w:rsidRPr="0029695D" w:rsidRDefault="0038440D" w:rsidP="00345806">
      <w:pPr>
        <w:tabs>
          <w:tab w:val="left" w:pos="720"/>
        </w:tabs>
        <w:ind w:firstLine="720"/>
        <w:jc w:val="both"/>
        <w:rPr>
          <w:color w:val="00B050"/>
          <w:sz w:val="26"/>
          <w:szCs w:val="26"/>
        </w:rPr>
      </w:pPr>
      <w:r w:rsidRPr="0029695D">
        <w:rPr>
          <w:noProof/>
          <w:color w:val="00B050"/>
          <w:sz w:val="26"/>
          <w:szCs w:val="26"/>
        </w:rPr>
        <w:drawing>
          <wp:inline distT="0" distB="0" distL="0" distR="0">
            <wp:extent cx="5474863" cy="2888478"/>
            <wp:effectExtent l="19050" t="0" r="11537" b="7122"/>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F4E0E" w:rsidRPr="00452732" w:rsidRDefault="00AF4E0E" w:rsidP="002837B5">
      <w:pPr>
        <w:tabs>
          <w:tab w:val="left" w:pos="720"/>
        </w:tabs>
        <w:ind w:firstLine="720"/>
        <w:jc w:val="both"/>
        <w:rPr>
          <w:sz w:val="26"/>
          <w:szCs w:val="26"/>
        </w:rPr>
      </w:pPr>
    </w:p>
    <w:p w:rsidR="00452732" w:rsidRPr="00452732" w:rsidRDefault="00452732" w:rsidP="00452732">
      <w:pPr>
        <w:tabs>
          <w:tab w:val="left" w:pos="993"/>
          <w:tab w:val="left" w:pos="1276"/>
        </w:tabs>
        <w:ind w:firstLine="709"/>
        <w:jc w:val="both"/>
        <w:rPr>
          <w:sz w:val="26"/>
          <w:szCs w:val="26"/>
        </w:rPr>
      </w:pPr>
      <w:r w:rsidRPr="00452732">
        <w:rPr>
          <w:sz w:val="26"/>
          <w:szCs w:val="26"/>
        </w:rPr>
        <w:t>В 2016 году в соответствии с распоряжением Правительства Челябинской области от 27.06.2016 № 345-рп в рамках областной программы «Реальные дела» Калининскому району выделены денежные средства в сумме</w:t>
      </w:r>
      <w:r>
        <w:rPr>
          <w:sz w:val="26"/>
          <w:szCs w:val="26"/>
        </w:rPr>
        <w:t xml:space="preserve">  </w:t>
      </w:r>
      <w:r w:rsidRPr="00452732">
        <w:rPr>
          <w:sz w:val="26"/>
          <w:szCs w:val="26"/>
        </w:rPr>
        <w:t>35 миллионов рублей для благоустройства территории района.</w:t>
      </w:r>
    </w:p>
    <w:p w:rsidR="00452732" w:rsidRPr="00452732" w:rsidRDefault="00452732" w:rsidP="00452732">
      <w:pPr>
        <w:pStyle w:val="a8"/>
        <w:tabs>
          <w:tab w:val="left" w:pos="993"/>
        </w:tabs>
        <w:spacing w:before="0" w:beforeAutospacing="0" w:after="0" w:afterAutospacing="0"/>
        <w:ind w:firstLine="709"/>
        <w:rPr>
          <w:rFonts w:ascii="Times New Roman" w:hAnsi="Times New Roman" w:cs="Times New Roman"/>
          <w:color w:val="auto"/>
        </w:rPr>
      </w:pPr>
      <w:r w:rsidRPr="00452732">
        <w:rPr>
          <w:rFonts w:ascii="Times New Roman" w:eastAsia="Tahoma" w:hAnsi="Times New Roman" w:cs="Times New Roman"/>
          <w:bCs/>
          <w:color w:val="auto"/>
          <w:kern w:val="24"/>
        </w:rPr>
        <w:t xml:space="preserve">Выполнены благоустроительные мероприятия со </w:t>
      </w:r>
      <w:r w:rsidRPr="00452732">
        <w:rPr>
          <w:rFonts w:ascii="Times New Roman" w:hAnsi="Times New Roman" w:cs="Times New Roman"/>
          <w:bCs/>
          <w:color w:val="auto"/>
        </w:rPr>
        <w:t>следующими</w:t>
      </w:r>
      <w:r w:rsidRPr="00452732">
        <w:rPr>
          <w:rFonts w:ascii="Times New Roman" w:eastAsia="Tahoma" w:hAnsi="Times New Roman" w:cs="Times New Roman"/>
          <w:bCs/>
          <w:color w:val="auto"/>
          <w:kern w:val="24"/>
        </w:rPr>
        <w:t xml:space="preserve"> </w:t>
      </w:r>
      <w:r w:rsidRPr="00452732">
        <w:rPr>
          <w:rFonts w:ascii="Times New Roman" w:hAnsi="Times New Roman" w:cs="Times New Roman"/>
          <w:bCs/>
          <w:color w:val="auto"/>
        </w:rPr>
        <w:t>физическими показателями</w:t>
      </w:r>
      <w:r w:rsidRPr="00452732">
        <w:rPr>
          <w:rFonts w:ascii="Times New Roman" w:eastAsia="Tahoma" w:hAnsi="Times New Roman" w:cs="Times New Roman"/>
          <w:bCs/>
          <w:color w:val="auto"/>
          <w:kern w:val="24"/>
        </w:rPr>
        <w:t>:</w:t>
      </w:r>
    </w:p>
    <w:p w:rsidR="00452732" w:rsidRPr="00452732" w:rsidRDefault="00452732" w:rsidP="00452732">
      <w:pPr>
        <w:numPr>
          <w:ilvl w:val="2"/>
          <w:numId w:val="35"/>
        </w:numPr>
        <w:tabs>
          <w:tab w:val="clear" w:pos="2160"/>
          <w:tab w:val="left" w:pos="993"/>
        </w:tabs>
        <w:ind w:left="0" w:firstLine="709"/>
        <w:jc w:val="both"/>
        <w:rPr>
          <w:rFonts w:eastAsiaTheme="minorEastAsia"/>
          <w:bCs/>
          <w:kern w:val="24"/>
          <w:sz w:val="26"/>
          <w:szCs w:val="26"/>
        </w:rPr>
      </w:pPr>
      <w:r w:rsidRPr="00452732">
        <w:rPr>
          <w:rFonts w:eastAsiaTheme="minorEastAsia"/>
          <w:bCs/>
          <w:kern w:val="24"/>
          <w:sz w:val="26"/>
          <w:szCs w:val="26"/>
        </w:rPr>
        <w:t xml:space="preserve">Благоустройство территории сквера по ул. Кирова, расположенного между </w:t>
      </w:r>
      <w:r>
        <w:rPr>
          <w:rFonts w:eastAsiaTheme="minorEastAsia"/>
          <w:bCs/>
          <w:kern w:val="24"/>
          <w:sz w:val="26"/>
          <w:szCs w:val="26"/>
        </w:rPr>
        <w:t xml:space="preserve">                 </w:t>
      </w:r>
      <w:r w:rsidRPr="00452732">
        <w:rPr>
          <w:rFonts w:eastAsiaTheme="minorEastAsia"/>
          <w:bCs/>
          <w:kern w:val="24"/>
          <w:sz w:val="26"/>
          <w:szCs w:val="26"/>
        </w:rPr>
        <w:t>д. №</w:t>
      </w:r>
      <w:r w:rsidR="00B70A9E">
        <w:rPr>
          <w:rFonts w:eastAsiaTheme="minorEastAsia"/>
          <w:bCs/>
          <w:kern w:val="24"/>
          <w:sz w:val="26"/>
          <w:szCs w:val="26"/>
        </w:rPr>
        <w:t xml:space="preserve"> </w:t>
      </w:r>
      <w:r w:rsidRPr="00452732">
        <w:rPr>
          <w:rFonts w:eastAsiaTheme="minorEastAsia"/>
          <w:bCs/>
          <w:kern w:val="24"/>
          <w:sz w:val="26"/>
          <w:szCs w:val="26"/>
        </w:rPr>
        <w:t>62 и д. № 44 по ул. Кирова. Благоустроено в сквере бетонных плитных тротуаров площадью 2613 кв. м., установлено урн  8 единиц, восстановлено несколько разрушенных лестничных ступеней, установлены бетонные блоки в качестве защитного ограждения по периметру парковочной зоны.</w:t>
      </w:r>
    </w:p>
    <w:p w:rsidR="00452732" w:rsidRPr="00452732" w:rsidRDefault="00452732" w:rsidP="00452732">
      <w:pPr>
        <w:numPr>
          <w:ilvl w:val="2"/>
          <w:numId w:val="35"/>
        </w:numPr>
        <w:tabs>
          <w:tab w:val="clear" w:pos="2160"/>
          <w:tab w:val="left" w:pos="993"/>
        </w:tabs>
        <w:ind w:left="0" w:firstLine="709"/>
        <w:jc w:val="both"/>
        <w:rPr>
          <w:rFonts w:eastAsiaTheme="minorEastAsia"/>
          <w:bCs/>
          <w:kern w:val="24"/>
          <w:sz w:val="26"/>
          <w:szCs w:val="26"/>
        </w:rPr>
      </w:pPr>
      <w:r w:rsidRPr="00452732">
        <w:rPr>
          <w:rFonts w:eastAsiaTheme="minorEastAsia"/>
          <w:bCs/>
          <w:kern w:val="24"/>
          <w:sz w:val="26"/>
          <w:szCs w:val="26"/>
        </w:rPr>
        <w:t xml:space="preserve">Восстановление покрытий межквартальных проездов, въездов, тротуаров с  осуществлением контроля и надзора специализированной организацией при проведении указанных работ по восстановлению покрытий межквартальных проездов, въездов, тротуаров – 45 объектов. Площадь благоустроенных покрытий межквартальных проездов, въездов, тротуаров на 45 объектах – 14000 кв. м. </w:t>
      </w:r>
    </w:p>
    <w:p w:rsidR="00452732" w:rsidRPr="00452732" w:rsidRDefault="00452732" w:rsidP="00452732">
      <w:pPr>
        <w:numPr>
          <w:ilvl w:val="2"/>
          <w:numId w:val="35"/>
        </w:numPr>
        <w:tabs>
          <w:tab w:val="clear" w:pos="2160"/>
          <w:tab w:val="left" w:pos="993"/>
        </w:tabs>
        <w:ind w:left="0" w:firstLine="709"/>
        <w:jc w:val="both"/>
        <w:rPr>
          <w:rFonts w:eastAsiaTheme="minorEastAsia"/>
          <w:bCs/>
          <w:kern w:val="24"/>
          <w:sz w:val="26"/>
          <w:szCs w:val="26"/>
        </w:rPr>
      </w:pPr>
      <w:r w:rsidRPr="00452732">
        <w:rPr>
          <w:rFonts w:eastAsiaTheme="minorEastAsia"/>
          <w:bCs/>
          <w:kern w:val="24"/>
          <w:sz w:val="26"/>
          <w:szCs w:val="26"/>
        </w:rPr>
        <w:t>Выполнение работ по сносу сухих и аварийных зеленых насаждений, санитарная и омолаживающая обрезка, удаление поросли на территории Калининского района города Челябинска. Вывезено растительных остатков с территории района после выполнения работ по сносу аварийных и сухих зеленых насаждений, санитарной и омолаживающей обрезке, удалению поросли – 888 тонн. (Всего 1207 деревьев).</w:t>
      </w:r>
    </w:p>
    <w:p w:rsidR="00452732" w:rsidRPr="00452732" w:rsidRDefault="00452732" w:rsidP="00452732">
      <w:pPr>
        <w:numPr>
          <w:ilvl w:val="2"/>
          <w:numId w:val="35"/>
        </w:numPr>
        <w:tabs>
          <w:tab w:val="clear" w:pos="2160"/>
          <w:tab w:val="left" w:pos="993"/>
        </w:tabs>
        <w:ind w:left="0" w:firstLine="709"/>
        <w:jc w:val="both"/>
        <w:rPr>
          <w:rFonts w:eastAsiaTheme="minorEastAsia"/>
          <w:bCs/>
          <w:kern w:val="24"/>
          <w:sz w:val="26"/>
          <w:szCs w:val="26"/>
        </w:rPr>
      </w:pPr>
      <w:r w:rsidRPr="00452732">
        <w:rPr>
          <w:rFonts w:eastAsiaTheme="minorEastAsia"/>
          <w:bCs/>
          <w:kern w:val="24"/>
          <w:sz w:val="26"/>
          <w:szCs w:val="26"/>
        </w:rPr>
        <w:t xml:space="preserve">По результатам электронного аукциона 23.12.2016 определен поставщик на поставку городской уличной мебели из чугунного литья для благоустройства территории Калининского района города Челябинска: скамейки на чугунных декоративных ножках - 40 ед. и урны чугунные - 80 ед.  для выполнения следующего этапа благоустройства сквера по ул. Кирова.  Поставка мебели осуществлена </w:t>
      </w:r>
      <w:r w:rsidR="00B70A9E">
        <w:rPr>
          <w:rFonts w:eastAsiaTheme="minorEastAsia"/>
          <w:bCs/>
          <w:kern w:val="24"/>
          <w:sz w:val="26"/>
          <w:szCs w:val="26"/>
        </w:rPr>
        <w:t xml:space="preserve">                           </w:t>
      </w:r>
      <w:r w:rsidRPr="00452732">
        <w:rPr>
          <w:rFonts w:eastAsiaTheme="minorEastAsia"/>
          <w:bCs/>
          <w:kern w:val="24"/>
          <w:sz w:val="26"/>
          <w:szCs w:val="26"/>
        </w:rPr>
        <w:t>в 1 квартале 2</w:t>
      </w:r>
      <w:r w:rsidR="00B70A9E">
        <w:rPr>
          <w:rFonts w:eastAsiaTheme="minorEastAsia"/>
          <w:bCs/>
          <w:kern w:val="24"/>
          <w:sz w:val="26"/>
          <w:szCs w:val="26"/>
        </w:rPr>
        <w:t>0</w:t>
      </w:r>
      <w:r w:rsidRPr="00452732">
        <w:rPr>
          <w:rFonts w:eastAsiaTheme="minorEastAsia"/>
          <w:bCs/>
          <w:kern w:val="24"/>
          <w:sz w:val="26"/>
          <w:szCs w:val="26"/>
        </w:rPr>
        <w:t>17 года.</w:t>
      </w:r>
    </w:p>
    <w:p w:rsidR="00452732" w:rsidRPr="00452732" w:rsidRDefault="00452732" w:rsidP="00452732">
      <w:pPr>
        <w:keepNext/>
        <w:tabs>
          <w:tab w:val="left" w:pos="993"/>
        </w:tabs>
        <w:ind w:firstLine="709"/>
        <w:jc w:val="both"/>
        <w:rPr>
          <w:sz w:val="26"/>
          <w:szCs w:val="26"/>
        </w:rPr>
      </w:pPr>
      <w:r w:rsidRPr="00452732">
        <w:rPr>
          <w:sz w:val="26"/>
          <w:szCs w:val="26"/>
        </w:rPr>
        <w:lastRenderedPageBreak/>
        <w:t>Контракт на выполнение работ по размещению малых архитектурных форм для благоустройства территории Калининского района города Челябинска  (планировалось устройство детских игровых площадок на придомовых территориях многоквартирных домов) расторгнут по причине  несоответствия техническому заданию муниципального контракта. На основании заключения независимой экспертизы оборудование признано несоответствующим условиям безопасной эксплуатации. Во избежание несчастных случаев в адрес подрядчика направлено требование о демонтаже установленного  детского оборудования.</w:t>
      </w:r>
    </w:p>
    <w:p w:rsidR="00452732" w:rsidRPr="00452732" w:rsidRDefault="00452732" w:rsidP="00452732">
      <w:pPr>
        <w:tabs>
          <w:tab w:val="left" w:pos="993"/>
          <w:tab w:val="left" w:pos="1276"/>
        </w:tabs>
        <w:ind w:firstLine="709"/>
        <w:jc w:val="both"/>
        <w:rPr>
          <w:sz w:val="26"/>
          <w:szCs w:val="26"/>
        </w:rPr>
      </w:pPr>
      <w:r w:rsidRPr="00452732">
        <w:rPr>
          <w:sz w:val="26"/>
          <w:szCs w:val="26"/>
        </w:rPr>
        <w:t xml:space="preserve">Содержание территории </w:t>
      </w:r>
      <w:r w:rsidR="00B70A9E">
        <w:rPr>
          <w:sz w:val="26"/>
          <w:szCs w:val="26"/>
        </w:rPr>
        <w:t xml:space="preserve">Калининского </w:t>
      </w:r>
      <w:r w:rsidRPr="00452732">
        <w:rPr>
          <w:sz w:val="26"/>
          <w:szCs w:val="26"/>
        </w:rPr>
        <w:t>района выполнялось подрядчиками на основании контрактов, заключенных по результатам трех электронных аукционов. Один контракт из трех был досрочно расторгнут, в связи с чем заключались договоры с единственным поставщиком на содержание газонов. Плановые показатели содержания территории выполнены в полном объеме.</w:t>
      </w:r>
    </w:p>
    <w:p w:rsidR="00452732" w:rsidRPr="00452732" w:rsidRDefault="00452732" w:rsidP="00452732">
      <w:pPr>
        <w:tabs>
          <w:tab w:val="left" w:pos="993"/>
          <w:tab w:val="left" w:pos="1276"/>
        </w:tabs>
        <w:ind w:firstLine="709"/>
        <w:jc w:val="both"/>
        <w:rPr>
          <w:sz w:val="26"/>
          <w:szCs w:val="26"/>
        </w:rPr>
      </w:pPr>
      <w:r w:rsidRPr="00452732">
        <w:rPr>
          <w:sz w:val="26"/>
          <w:szCs w:val="26"/>
        </w:rPr>
        <w:t>На территории района было оформлено 6 цветников и обеспечено их содержание.</w:t>
      </w:r>
    </w:p>
    <w:p w:rsidR="00452732" w:rsidRDefault="00452732" w:rsidP="00452732">
      <w:pPr>
        <w:pStyle w:val="affd"/>
        <w:tabs>
          <w:tab w:val="left" w:pos="993"/>
          <w:tab w:val="left" w:pos="1276"/>
        </w:tabs>
        <w:ind w:left="0" w:firstLine="709"/>
        <w:jc w:val="both"/>
        <w:rPr>
          <w:sz w:val="26"/>
          <w:szCs w:val="26"/>
        </w:rPr>
      </w:pPr>
      <w:r w:rsidRPr="00452732">
        <w:rPr>
          <w:sz w:val="26"/>
          <w:szCs w:val="26"/>
        </w:rPr>
        <w:t xml:space="preserve">За расходованием бюджетных средств осуществлялся постоянный контроль со стороны Администрации Губернатора Челябинской области. Администрацией района систематически отправлялась отчетность по проведенным мероприятиям программы «Реальные дела» в Законодательное собрание Челябинской области, в Управление по внутренней политике Правительства Челябинской области, в Администрацию города Челябинска. </w:t>
      </w:r>
    </w:p>
    <w:p w:rsidR="00452732" w:rsidRDefault="00452732" w:rsidP="00452732">
      <w:pPr>
        <w:pStyle w:val="affd"/>
        <w:tabs>
          <w:tab w:val="left" w:pos="993"/>
          <w:tab w:val="left" w:pos="1276"/>
        </w:tabs>
        <w:ind w:left="0" w:firstLine="709"/>
        <w:jc w:val="both"/>
        <w:rPr>
          <w:sz w:val="26"/>
          <w:szCs w:val="26"/>
        </w:rPr>
      </w:pPr>
      <w:r w:rsidRPr="00452732">
        <w:rPr>
          <w:sz w:val="26"/>
          <w:szCs w:val="26"/>
        </w:rPr>
        <w:t xml:space="preserve">В 2017 году, в связи с неудовлетворительными результатами устройства детских игровых площадок в прошлом году, Администрацией района, учитывая особое общественное значение, было обеспечено выполнение работ по размещению малых архитектурных форм для благоустройства игровых зон на территории Калининского района города Челябинска. В каждом из 23-х избирательных округов были установлены: </w:t>
      </w:r>
    </w:p>
    <w:p w:rsidR="00452732" w:rsidRDefault="00452732" w:rsidP="00452732">
      <w:pPr>
        <w:pStyle w:val="affd"/>
        <w:tabs>
          <w:tab w:val="left" w:pos="993"/>
          <w:tab w:val="left" w:pos="1276"/>
        </w:tabs>
        <w:ind w:left="0" w:firstLine="709"/>
        <w:jc w:val="both"/>
        <w:rPr>
          <w:sz w:val="26"/>
          <w:szCs w:val="26"/>
        </w:rPr>
      </w:pPr>
      <w:r>
        <w:rPr>
          <w:sz w:val="26"/>
          <w:szCs w:val="26"/>
        </w:rPr>
        <w:t xml:space="preserve">- </w:t>
      </w:r>
      <w:r w:rsidRPr="00452732">
        <w:rPr>
          <w:sz w:val="26"/>
          <w:szCs w:val="26"/>
        </w:rPr>
        <w:t>детский игровой комплекс для детей старшего дошкольного возраста, начального и среднего школьного возраста;</w:t>
      </w:r>
    </w:p>
    <w:p w:rsidR="00452732" w:rsidRDefault="00452732" w:rsidP="00452732">
      <w:pPr>
        <w:pStyle w:val="affd"/>
        <w:tabs>
          <w:tab w:val="left" w:pos="993"/>
          <w:tab w:val="left" w:pos="1276"/>
        </w:tabs>
        <w:ind w:left="0" w:firstLine="709"/>
        <w:jc w:val="both"/>
        <w:rPr>
          <w:sz w:val="26"/>
          <w:szCs w:val="26"/>
        </w:rPr>
      </w:pPr>
      <w:r>
        <w:rPr>
          <w:sz w:val="26"/>
          <w:szCs w:val="26"/>
        </w:rPr>
        <w:t xml:space="preserve">- </w:t>
      </w:r>
      <w:r w:rsidR="00B70A9E">
        <w:rPr>
          <w:sz w:val="26"/>
          <w:szCs w:val="26"/>
        </w:rPr>
        <w:t xml:space="preserve"> </w:t>
      </w:r>
      <w:r w:rsidRPr="00452732">
        <w:rPr>
          <w:sz w:val="26"/>
          <w:szCs w:val="26"/>
        </w:rPr>
        <w:t>качалка для детей дошкольного и младшего школьного возраста;</w:t>
      </w:r>
    </w:p>
    <w:p w:rsidR="00452732" w:rsidRDefault="00452732" w:rsidP="00452732">
      <w:pPr>
        <w:pStyle w:val="affd"/>
        <w:tabs>
          <w:tab w:val="left" w:pos="993"/>
          <w:tab w:val="left" w:pos="1276"/>
        </w:tabs>
        <w:ind w:left="0" w:firstLine="709"/>
        <w:jc w:val="both"/>
        <w:rPr>
          <w:sz w:val="26"/>
          <w:szCs w:val="26"/>
        </w:rPr>
      </w:pPr>
      <w:r>
        <w:rPr>
          <w:sz w:val="26"/>
          <w:szCs w:val="26"/>
        </w:rPr>
        <w:t xml:space="preserve">- </w:t>
      </w:r>
      <w:r w:rsidR="00B70A9E">
        <w:rPr>
          <w:sz w:val="26"/>
          <w:szCs w:val="26"/>
        </w:rPr>
        <w:t xml:space="preserve"> </w:t>
      </w:r>
      <w:r w:rsidRPr="00452732">
        <w:rPr>
          <w:sz w:val="26"/>
          <w:szCs w:val="26"/>
        </w:rPr>
        <w:t>карусель для детей дошкольного и младшего школьного возраста.</w:t>
      </w:r>
    </w:p>
    <w:p w:rsidR="00452732" w:rsidRDefault="00452732" w:rsidP="00452732">
      <w:pPr>
        <w:pStyle w:val="affd"/>
        <w:tabs>
          <w:tab w:val="left" w:pos="993"/>
          <w:tab w:val="left" w:pos="1276"/>
        </w:tabs>
        <w:ind w:left="0" w:firstLine="709"/>
        <w:jc w:val="both"/>
        <w:rPr>
          <w:sz w:val="26"/>
          <w:szCs w:val="26"/>
        </w:rPr>
      </w:pPr>
      <w:r w:rsidRPr="00452732">
        <w:rPr>
          <w:sz w:val="26"/>
          <w:szCs w:val="26"/>
        </w:rPr>
        <w:t>На игровое оборудование муниципальным контрактом между Администрацией района и ООО ПКФ «Арт-С» установлен 5-ти летний гарантийный срок.</w:t>
      </w:r>
    </w:p>
    <w:p w:rsidR="00452732" w:rsidRDefault="00452732" w:rsidP="00452732">
      <w:pPr>
        <w:pStyle w:val="affd"/>
        <w:tabs>
          <w:tab w:val="left" w:pos="993"/>
          <w:tab w:val="left" w:pos="1276"/>
        </w:tabs>
        <w:ind w:left="0" w:firstLine="709"/>
        <w:jc w:val="both"/>
        <w:rPr>
          <w:sz w:val="26"/>
          <w:szCs w:val="26"/>
        </w:rPr>
      </w:pPr>
      <w:r w:rsidRPr="00452732">
        <w:rPr>
          <w:sz w:val="26"/>
          <w:szCs w:val="26"/>
        </w:rPr>
        <w:t xml:space="preserve">Продолжено благоустройство сквера по ул. Кирова, расположенного между </w:t>
      </w:r>
      <w:r>
        <w:rPr>
          <w:sz w:val="26"/>
          <w:szCs w:val="26"/>
        </w:rPr>
        <w:t xml:space="preserve">               </w:t>
      </w:r>
      <w:r w:rsidRPr="00452732">
        <w:rPr>
          <w:sz w:val="26"/>
          <w:szCs w:val="26"/>
        </w:rPr>
        <w:t>д. № 62 и д. № 44 по ул. Кирова. Второй этап благоустройства, выполняемый</w:t>
      </w:r>
      <w:r>
        <w:rPr>
          <w:sz w:val="26"/>
          <w:szCs w:val="26"/>
        </w:rPr>
        <w:t xml:space="preserve">                       </w:t>
      </w:r>
      <w:r w:rsidRPr="00452732">
        <w:rPr>
          <w:sz w:val="26"/>
          <w:szCs w:val="26"/>
        </w:rPr>
        <w:t xml:space="preserve"> в 2017 году,  включает:</w:t>
      </w:r>
    </w:p>
    <w:p w:rsidR="00452732" w:rsidRDefault="00452732" w:rsidP="00452732">
      <w:pPr>
        <w:pStyle w:val="affd"/>
        <w:tabs>
          <w:tab w:val="left" w:pos="993"/>
          <w:tab w:val="left" w:pos="1276"/>
        </w:tabs>
        <w:ind w:left="0" w:firstLine="709"/>
        <w:jc w:val="both"/>
        <w:rPr>
          <w:sz w:val="26"/>
          <w:szCs w:val="26"/>
        </w:rPr>
      </w:pPr>
      <w:r>
        <w:rPr>
          <w:sz w:val="26"/>
          <w:szCs w:val="26"/>
        </w:rPr>
        <w:t xml:space="preserve">- </w:t>
      </w:r>
      <w:r w:rsidRPr="00452732">
        <w:rPr>
          <w:sz w:val="26"/>
          <w:szCs w:val="26"/>
        </w:rPr>
        <w:t xml:space="preserve">устройство дополнительных 4-х пешеходных дорожек с покрытием из тротуарной плитки,  устройство площадок с покрытием из тротуарной плитки (для установки скамей на чугунных декоративных ножках и урн чугунных), в одном уровне примыкающих к пешеходным дорожкам, с заполнением всех швов песком природным для строительных работ; </w:t>
      </w:r>
    </w:p>
    <w:p w:rsidR="00A2735D" w:rsidRDefault="00452732" w:rsidP="00A2735D">
      <w:pPr>
        <w:pStyle w:val="affd"/>
        <w:tabs>
          <w:tab w:val="left" w:pos="993"/>
          <w:tab w:val="left" w:pos="1276"/>
        </w:tabs>
        <w:ind w:left="0" w:firstLine="709"/>
        <w:jc w:val="both"/>
        <w:rPr>
          <w:sz w:val="26"/>
          <w:szCs w:val="26"/>
        </w:rPr>
      </w:pPr>
      <w:r>
        <w:rPr>
          <w:sz w:val="26"/>
          <w:szCs w:val="26"/>
        </w:rPr>
        <w:t xml:space="preserve">- </w:t>
      </w:r>
      <w:r w:rsidRPr="00452732">
        <w:rPr>
          <w:sz w:val="26"/>
          <w:szCs w:val="26"/>
        </w:rPr>
        <w:t>установка на каждой из сорока устраиваемых площадок</w:t>
      </w:r>
      <w:bookmarkStart w:id="0" w:name="_GoBack"/>
      <w:bookmarkEnd w:id="0"/>
      <w:r w:rsidRPr="00452732">
        <w:rPr>
          <w:sz w:val="26"/>
          <w:szCs w:val="26"/>
        </w:rPr>
        <w:t xml:space="preserve"> скамьи на чугунных декоративных ножках и двух урн чугунных с антивандальным креплением к месту установки.</w:t>
      </w:r>
    </w:p>
    <w:p w:rsidR="00452732" w:rsidRPr="00452732" w:rsidRDefault="00452732" w:rsidP="00A2735D">
      <w:pPr>
        <w:pStyle w:val="affd"/>
        <w:tabs>
          <w:tab w:val="left" w:pos="993"/>
          <w:tab w:val="left" w:pos="1276"/>
        </w:tabs>
        <w:ind w:left="0" w:firstLine="709"/>
        <w:jc w:val="both"/>
        <w:rPr>
          <w:sz w:val="26"/>
          <w:szCs w:val="26"/>
        </w:rPr>
      </w:pPr>
      <w:r w:rsidRPr="00452732">
        <w:rPr>
          <w:sz w:val="26"/>
          <w:szCs w:val="26"/>
        </w:rPr>
        <w:t>Подрядчик, выполняющий работы по второму этапу благоустройства сквера, обязан обеспечить качество работ в течение гарантийного срока - 5 (</w:t>
      </w:r>
      <w:r>
        <w:rPr>
          <w:sz w:val="26"/>
          <w:szCs w:val="26"/>
        </w:rPr>
        <w:t xml:space="preserve">пять) лет </w:t>
      </w:r>
      <w:r w:rsidR="00B70A9E">
        <w:rPr>
          <w:sz w:val="26"/>
          <w:szCs w:val="26"/>
        </w:rPr>
        <w:t xml:space="preserve">                       </w:t>
      </w:r>
      <w:r>
        <w:rPr>
          <w:sz w:val="26"/>
          <w:szCs w:val="26"/>
        </w:rPr>
        <w:t>с момента подписания с</w:t>
      </w:r>
      <w:r w:rsidRPr="00452732">
        <w:rPr>
          <w:sz w:val="26"/>
          <w:szCs w:val="26"/>
        </w:rPr>
        <w:t>торонами акта приемки выполненных работ.</w:t>
      </w:r>
    </w:p>
    <w:p w:rsidR="00452732" w:rsidRPr="00452732" w:rsidRDefault="00452732" w:rsidP="00A2735D">
      <w:pPr>
        <w:keepNext/>
        <w:tabs>
          <w:tab w:val="left" w:pos="993"/>
        </w:tabs>
        <w:ind w:firstLine="567"/>
        <w:jc w:val="both"/>
        <w:rPr>
          <w:sz w:val="26"/>
          <w:szCs w:val="26"/>
        </w:rPr>
      </w:pPr>
      <w:r w:rsidRPr="00452732">
        <w:rPr>
          <w:sz w:val="26"/>
          <w:szCs w:val="26"/>
        </w:rPr>
        <w:lastRenderedPageBreak/>
        <w:t xml:space="preserve">Выполнены благоустроительные работы на территории Калининского района у Зала органной и камерной музыки «Родина» (г. Челябинск, ул. Кирова, 78), в сквере, где установлен памятник П.А. Столыпину: </w:t>
      </w:r>
    </w:p>
    <w:p w:rsidR="00452732" w:rsidRPr="00452732" w:rsidRDefault="00452732" w:rsidP="00452732">
      <w:pPr>
        <w:keepNext/>
        <w:numPr>
          <w:ilvl w:val="0"/>
          <w:numId w:val="38"/>
        </w:numPr>
        <w:tabs>
          <w:tab w:val="left" w:pos="851"/>
        </w:tabs>
        <w:ind w:left="0" w:firstLine="709"/>
        <w:jc w:val="both"/>
        <w:rPr>
          <w:sz w:val="26"/>
          <w:szCs w:val="26"/>
        </w:rPr>
      </w:pPr>
      <w:r w:rsidRPr="00452732">
        <w:rPr>
          <w:sz w:val="26"/>
          <w:szCs w:val="26"/>
        </w:rPr>
        <w:t>произведен ремонт клумбы облицовкой поверхности плитами из природного камня (граносиенит);</w:t>
      </w:r>
    </w:p>
    <w:p w:rsidR="00452732" w:rsidRPr="00452732" w:rsidRDefault="00452732" w:rsidP="00452732">
      <w:pPr>
        <w:keepNext/>
        <w:numPr>
          <w:ilvl w:val="0"/>
          <w:numId w:val="38"/>
        </w:numPr>
        <w:tabs>
          <w:tab w:val="num" w:pos="0"/>
          <w:tab w:val="left" w:pos="851"/>
        </w:tabs>
        <w:ind w:left="0" w:firstLine="709"/>
        <w:jc w:val="both"/>
        <w:rPr>
          <w:sz w:val="26"/>
          <w:szCs w:val="26"/>
        </w:rPr>
      </w:pPr>
      <w:r w:rsidRPr="00452732">
        <w:rPr>
          <w:sz w:val="26"/>
          <w:szCs w:val="26"/>
        </w:rPr>
        <w:t>размещена городская уличная мебе</w:t>
      </w:r>
      <w:r w:rsidR="00B70A9E">
        <w:rPr>
          <w:sz w:val="26"/>
          <w:szCs w:val="26"/>
        </w:rPr>
        <w:t>ль из чугунного литья (20 скамеек</w:t>
      </w:r>
      <w:r w:rsidRPr="00452732">
        <w:rPr>
          <w:sz w:val="26"/>
          <w:szCs w:val="26"/>
        </w:rPr>
        <w:t xml:space="preserve"> </w:t>
      </w:r>
      <w:r w:rsidR="00B70A9E">
        <w:rPr>
          <w:sz w:val="26"/>
          <w:szCs w:val="26"/>
        </w:rPr>
        <w:t xml:space="preserve">                                </w:t>
      </w:r>
      <w:r w:rsidRPr="00452732">
        <w:rPr>
          <w:sz w:val="26"/>
          <w:szCs w:val="26"/>
        </w:rPr>
        <w:t>и 50 урн).</w:t>
      </w:r>
      <w:r w:rsidRPr="00452732">
        <w:rPr>
          <w:rFonts w:eastAsia="Calibri"/>
          <w:sz w:val="26"/>
          <w:szCs w:val="26"/>
        </w:rPr>
        <w:t xml:space="preserve"> </w:t>
      </w:r>
      <w:r w:rsidRPr="00452732">
        <w:rPr>
          <w:sz w:val="26"/>
          <w:szCs w:val="26"/>
        </w:rPr>
        <w:t>Подрядчик обеспечивает качество мебели в течение гарантийного срока –</w:t>
      </w:r>
      <w:r w:rsidR="00B70A9E">
        <w:rPr>
          <w:sz w:val="26"/>
          <w:szCs w:val="26"/>
        </w:rPr>
        <w:t xml:space="preserve">                    </w:t>
      </w:r>
      <w:r w:rsidRPr="00452732">
        <w:rPr>
          <w:sz w:val="26"/>
          <w:szCs w:val="26"/>
        </w:rPr>
        <w:t xml:space="preserve"> 3 (три) года, работ по установке в течение гарантийного срока - 5 (</w:t>
      </w:r>
      <w:r>
        <w:rPr>
          <w:sz w:val="26"/>
          <w:szCs w:val="26"/>
        </w:rPr>
        <w:t>пять) лет с момента подписания с</w:t>
      </w:r>
      <w:r w:rsidRPr="00452732">
        <w:rPr>
          <w:sz w:val="26"/>
          <w:szCs w:val="26"/>
        </w:rPr>
        <w:t>торонами акта приемки выполненных работ.</w:t>
      </w:r>
    </w:p>
    <w:p w:rsidR="00452732" w:rsidRPr="00452732" w:rsidRDefault="00452732" w:rsidP="00452732">
      <w:pPr>
        <w:keepNext/>
        <w:tabs>
          <w:tab w:val="left" w:pos="993"/>
        </w:tabs>
        <w:ind w:firstLine="709"/>
        <w:jc w:val="both"/>
        <w:rPr>
          <w:sz w:val="26"/>
          <w:szCs w:val="26"/>
        </w:rPr>
      </w:pPr>
      <w:r w:rsidRPr="00452732">
        <w:rPr>
          <w:sz w:val="26"/>
          <w:szCs w:val="26"/>
        </w:rPr>
        <w:t>В течение 2017 года обеспечено регулярное проведение мероприятий по содержанию территории района, выполнялись работы по благоустройству территории Калининского района города Челябинска путем ликвидации несанкционированных свалок бесхозяйных отходов.</w:t>
      </w:r>
    </w:p>
    <w:p w:rsidR="00452732" w:rsidRPr="00452732" w:rsidRDefault="00452732" w:rsidP="00452732">
      <w:pPr>
        <w:keepNext/>
        <w:tabs>
          <w:tab w:val="left" w:pos="993"/>
        </w:tabs>
        <w:ind w:firstLine="709"/>
        <w:jc w:val="both"/>
        <w:rPr>
          <w:sz w:val="26"/>
          <w:szCs w:val="26"/>
        </w:rPr>
      </w:pPr>
      <w:r w:rsidRPr="00452732">
        <w:rPr>
          <w:sz w:val="26"/>
          <w:szCs w:val="26"/>
        </w:rPr>
        <w:t>По контракту на выполнение работ по благоустройству территории Калининского района города Челябинска: устройство цветника на территории Калининского района</w:t>
      </w:r>
      <w:r w:rsidRPr="00452732">
        <w:rPr>
          <w:sz w:val="26"/>
          <w:szCs w:val="26"/>
        </w:rPr>
        <w:tab/>
        <w:t>(ООО «СпецСервис-74», 31.01.2017, на сумму  515 182,02 руб.) Администрация  района запросила результаты   экспертизы, проведенной 14.09.2017 в присутствии представителей Администрации района и ООО «СпецСервис-74».  Качество работ по устройству цветника в 2017 году Администрацией района признано неудовлетворительным</w:t>
      </w:r>
    </w:p>
    <w:p w:rsidR="00452732" w:rsidRPr="00452732" w:rsidRDefault="00452732" w:rsidP="00452732">
      <w:pPr>
        <w:keepNext/>
        <w:tabs>
          <w:tab w:val="left" w:pos="993"/>
        </w:tabs>
        <w:ind w:firstLine="709"/>
        <w:jc w:val="both"/>
        <w:rPr>
          <w:sz w:val="26"/>
          <w:szCs w:val="26"/>
        </w:rPr>
      </w:pPr>
      <w:r w:rsidRPr="00452732">
        <w:rPr>
          <w:sz w:val="26"/>
          <w:szCs w:val="26"/>
        </w:rPr>
        <w:t>Важной частью благоустроительных мероприятий является проведение работ по ремонту лестниц, пешеходных дорожек, покрытий проездов в 2017 году:</w:t>
      </w:r>
    </w:p>
    <w:p w:rsidR="00452732" w:rsidRPr="00452732" w:rsidRDefault="00452732" w:rsidP="00452732">
      <w:pPr>
        <w:keepNext/>
        <w:numPr>
          <w:ilvl w:val="0"/>
          <w:numId w:val="39"/>
        </w:numPr>
        <w:tabs>
          <w:tab w:val="left" w:pos="993"/>
        </w:tabs>
        <w:ind w:left="0" w:firstLine="709"/>
        <w:jc w:val="both"/>
        <w:rPr>
          <w:sz w:val="26"/>
          <w:szCs w:val="26"/>
        </w:rPr>
      </w:pPr>
      <w:r w:rsidRPr="00452732">
        <w:rPr>
          <w:sz w:val="26"/>
          <w:szCs w:val="26"/>
        </w:rPr>
        <w:t>ремонт ступеней и косоуров лестницы, находящейся между проспектом Победы и ГБУЗ ОКБ № 3 (пр. Победы, д. 287);</w:t>
      </w:r>
    </w:p>
    <w:p w:rsidR="00452732" w:rsidRPr="00452732" w:rsidRDefault="00452732" w:rsidP="00452732">
      <w:pPr>
        <w:keepNext/>
        <w:numPr>
          <w:ilvl w:val="0"/>
          <w:numId w:val="39"/>
        </w:numPr>
        <w:tabs>
          <w:tab w:val="left" w:pos="993"/>
        </w:tabs>
        <w:ind w:left="0" w:firstLine="709"/>
        <w:jc w:val="both"/>
        <w:rPr>
          <w:sz w:val="26"/>
          <w:szCs w:val="26"/>
        </w:rPr>
      </w:pPr>
      <w:r w:rsidRPr="00452732">
        <w:rPr>
          <w:sz w:val="26"/>
          <w:szCs w:val="26"/>
        </w:rPr>
        <w:t>ремонт лестницы к дому по пр. Победы, 287-а;</w:t>
      </w:r>
    </w:p>
    <w:p w:rsidR="00452732" w:rsidRPr="00452732" w:rsidRDefault="00452732" w:rsidP="00452732">
      <w:pPr>
        <w:keepNext/>
        <w:numPr>
          <w:ilvl w:val="0"/>
          <w:numId w:val="39"/>
        </w:numPr>
        <w:tabs>
          <w:tab w:val="left" w:pos="993"/>
        </w:tabs>
        <w:ind w:left="0" w:firstLine="709"/>
        <w:jc w:val="both"/>
        <w:rPr>
          <w:sz w:val="26"/>
          <w:szCs w:val="26"/>
        </w:rPr>
      </w:pPr>
      <w:r w:rsidRPr="00452732">
        <w:rPr>
          <w:sz w:val="26"/>
          <w:szCs w:val="26"/>
        </w:rPr>
        <w:t>ремонт проезда от ул. Братьев Кашириных к домам 87-а и 85-а по ул. Братьев Кашириных, а именно вдоль восточного торца дома 89 к дому 87-а, вдоль северной части д. 87-а  и между торцами северных частей домов 87-а и 85-а;</w:t>
      </w:r>
    </w:p>
    <w:p w:rsidR="00452732" w:rsidRPr="00452732" w:rsidRDefault="00452732" w:rsidP="00452732">
      <w:pPr>
        <w:keepNext/>
        <w:numPr>
          <w:ilvl w:val="0"/>
          <w:numId w:val="39"/>
        </w:numPr>
        <w:tabs>
          <w:tab w:val="left" w:pos="993"/>
        </w:tabs>
        <w:ind w:left="0" w:firstLine="709"/>
        <w:jc w:val="both"/>
        <w:rPr>
          <w:sz w:val="26"/>
          <w:szCs w:val="26"/>
        </w:rPr>
      </w:pPr>
      <w:r w:rsidRPr="00452732">
        <w:rPr>
          <w:sz w:val="26"/>
          <w:szCs w:val="26"/>
        </w:rPr>
        <w:t>ремонт проезда от ул. Братьев Кашириных вдоль восточного фасада дома 101 по ул. Братьев Кашириных до въезда на стоянку транспортных средств;</w:t>
      </w:r>
    </w:p>
    <w:p w:rsidR="00452732" w:rsidRPr="00452732" w:rsidRDefault="00452732" w:rsidP="00452732">
      <w:pPr>
        <w:keepNext/>
        <w:numPr>
          <w:ilvl w:val="0"/>
          <w:numId w:val="39"/>
        </w:numPr>
        <w:tabs>
          <w:tab w:val="left" w:pos="993"/>
        </w:tabs>
        <w:ind w:left="0" w:firstLine="709"/>
        <w:jc w:val="both"/>
        <w:rPr>
          <w:sz w:val="26"/>
          <w:szCs w:val="26"/>
        </w:rPr>
      </w:pPr>
      <w:r w:rsidRPr="00452732">
        <w:rPr>
          <w:sz w:val="26"/>
          <w:szCs w:val="26"/>
        </w:rPr>
        <w:t>ремонт участка проезда от ул. Братьев Кашириных к дому 108 по ул. Братьев Кашириных;</w:t>
      </w:r>
    </w:p>
    <w:p w:rsidR="00452732" w:rsidRPr="00452732" w:rsidRDefault="00452732" w:rsidP="00452732">
      <w:pPr>
        <w:keepNext/>
        <w:numPr>
          <w:ilvl w:val="0"/>
          <w:numId w:val="39"/>
        </w:numPr>
        <w:tabs>
          <w:tab w:val="left" w:pos="993"/>
        </w:tabs>
        <w:ind w:left="0" w:firstLine="709"/>
        <w:jc w:val="both"/>
        <w:rPr>
          <w:sz w:val="26"/>
          <w:szCs w:val="26"/>
        </w:rPr>
      </w:pPr>
      <w:r w:rsidRPr="00452732">
        <w:rPr>
          <w:sz w:val="26"/>
          <w:szCs w:val="26"/>
        </w:rPr>
        <w:t>ремонт и устройство пешеходной дорожки, ремонт покрытия проезда у МБОУ «СОШ № 109 г. Челябинска» (ул. Шенкурская, д. 13);</w:t>
      </w:r>
    </w:p>
    <w:p w:rsidR="00452732" w:rsidRPr="00452732" w:rsidRDefault="00452732" w:rsidP="00452732">
      <w:pPr>
        <w:keepNext/>
        <w:numPr>
          <w:ilvl w:val="0"/>
          <w:numId w:val="39"/>
        </w:numPr>
        <w:tabs>
          <w:tab w:val="left" w:pos="993"/>
        </w:tabs>
        <w:ind w:left="0" w:firstLine="709"/>
        <w:jc w:val="both"/>
        <w:rPr>
          <w:sz w:val="26"/>
          <w:szCs w:val="26"/>
        </w:rPr>
      </w:pPr>
      <w:r w:rsidRPr="00452732">
        <w:rPr>
          <w:sz w:val="26"/>
          <w:szCs w:val="26"/>
        </w:rPr>
        <w:t>устройство пешеходной дорожки вдоль МБОУ «СОШ №54 г. Челябинска», ул. Двинская, д. 7;</w:t>
      </w:r>
    </w:p>
    <w:p w:rsidR="00452732" w:rsidRPr="00452732" w:rsidRDefault="00452732" w:rsidP="00452732">
      <w:pPr>
        <w:keepNext/>
        <w:numPr>
          <w:ilvl w:val="0"/>
          <w:numId w:val="39"/>
        </w:numPr>
        <w:tabs>
          <w:tab w:val="left" w:pos="993"/>
        </w:tabs>
        <w:ind w:left="0" w:firstLine="709"/>
        <w:jc w:val="both"/>
        <w:rPr>
          <w:sz w:val="26"/>
          <w:szCs w:val="26"/>
        </w:rPr>
      </w:pPr>
      <w:r w:rsidRPr="00452732">
        <w:rPr>
          <w:sz w:val="26"/>
          <w:szCs w:val="26"/>
        </w:rPr>
        <w:t xml:space="preserve">устройство пешеходной дорожки вдоль ул. Краснокамской от пр. Победы </w:t>
      </w:r>
      <w:r w:rsidR="00B70A9E">
        <w:rPr>
          <w:sz w:val="26"/>
          <w:szCs w:val="26"/>
        </w:rPr>
        <w:t xml:space="preserve">                  </w:t>
      </w:r>
      <w:r w:rsidRPr="00452732">
        <w:rPr>
          <w:sz w:val="26"/>
          <w:szCs w:val="26"/>
        </w:rPr>
        <w:t>до ул. Верхоянской;</w:t>
      </w:r>
    </w:p>
    <w:p w:rsidR="00452732" w:rsidRPr="00452732" w:rsidRDefault="00452732" w:rsidP="00452732">
      <w:pPr>
        <w:keepNext/>
        <w:numPr>
          <w:ilvl w:val="0"/>
          <w:numId w:val="39"/>
        </w:numPr>
        <w:tabs>
          <w:tab w:val="left" w:pos="993"/>
        </w:tabs>
        <w:ind w:left="0" w:firstLine="709"/>
        <w:jc w:val="both"/>
        <w:rPr>
          <w:sz w:val="26"/>
          <w:szCs w:val="26"/>
        </w:rPr>
      </w:pPr>
      <w:r w:rsidRPr="00452732">
        <w:rPr>
          <w:sz w:val="26"/>
          <w:szCs w:val="26"/>
        </w:rPr>
        <w:t>ремонт проезда от ул. Салавата Юлаева к дому 25 по  ул. Салавата Юлаева между домами 23, 27 по  ул. Салавата Юлаева;</w:t>
      </w:r>
    </w:p>
    <w:p w:rsidR="00452732" w:rsidRPr="00452732" w:rsidRDefault="00452732" w:rsidP="00452732">
      <w:pPr>
        <w:keepNext/>
        <w:numPr>
          <w:ilvl w:val="0"/>
          <w:numId w:val="39"/>
        </w:numPr>
        <w:tabs>
          <w:tab w:val="left" w:pos="993"/>
        </w:tabs>
        <w:ind w:left="0" w:firstLine="709"/>
        <w:jc w:val="both"/>
        <w:rPr>
          <w:sz w:val="26"/>
          <w:szCs w:val="26"/>
        </w:rPr>
      </w:pPr>
      <w:r w:rsidRPr="00452732">
        <w:rPr>
          <w:sz w:val="26"/>
          <w:szCs w:val="26"/>
        </w:rPr>
        <w:t>ремонт проезда от ул. Работниц между сквером и домами по ул. Каслинской, 97-б, 99-в, проезда от ул. Кирова между сквером и ул. Кирова, 62 к дому по ул. Каслинской, 99-б, от ул. Кирова к дому № 19-а по ул. Кирова между домами № 19, 23 по ул. Кирова;</w:t>
      </w:r>
    </w:p>
    <w:p w:rsidR="00452732" w:rsidRPr="00452732" w:rsidRDefault="00452732" w:rsidP="00452732">
      <w:pPr>
        <w:keepNext/>
        <w:numPr>
          <w:ilvl w:val="0"/>
          <w:numId w:val="39"/>
        </w:numPr>
        <w:tabs>
          <w:tab w:val="left" w:pos="993"/>
        </w:tabs>
        <w:ind w:left="0" w:firstLine="709"/>
        <w:jc w:val="both"/>
        <w:rPr>
          <w:sz w:val="26"/>
          <w:szCs w:val="26"/>
        </w:rPr>
      </w:pPr>
      <w:r w:rsidRPr="00452732">
        <w:rPr>
          <w:sz w:val="26"/>
          <w:szCs w:val="26"/>
        </w:rPr>
        <w:t>ремонт проезда от ул. Каслинской  вдоль дома 99-а по ул. Каслинской, между торцом дома 99-а по ул. Каслинской и домом 97-в по ул. Каслинской;</w:t>
      </w:r>
    </w:p>
    <w:p w:rsidR="00452732" w:rsidRPr="00452732" w:rsidRDefault="00452732" w:rsidP="00452732">
      <w:pPr>
        <w:keepNext/>
        <w:numPr>
          <w:ilvl w:val="0"/>
          <w:numId w:val="39"/>
        </w:numPr>
        <w:tabs>
          <w:tab w:val="left" w:pos="993"/>
        </w:tabs>
        <w:ind w:left="0" w:firstLine="709"/>
        <w:jc w:val="both"/>
        <w:rPr>
          <w:sz w:val="26"/>
          <w:szCs w:val="26"/>
        </w:rPr>
      </w:pPr>
      <w:r w:rsidRPr="00452732">
        <w:rPr>
          <w:sz w:val="26"/>
          <w:szCs w:val="26"/>
        </w:rPr>
        <w:t>ремонт проезда от ул. Университетская Набережная между домами 34, 36 к дому 36-а по ул. Университетская Набережная;</w:t>
      </w:r>
    </w:p>
    <w:p w:rsidR="00452732" w:rsidRPr="00452732" w:rsidRDefault="00452732" w:rsidP="00452732">
      <w:pPr>
        <w:keepNext/>
        <w:numPr>
          <w:ilvl w:val="0"/>
          <w:numId w:val="39"/>
        </w:numPr>
        <w:tabs>
          <w:tab w:val="left" w:pos="993"/>
        </w:tabs>
        <w:ind w:left="0" w:firstLine="709"/>
        <w:jc w:val="both"/>
        <w:rPr>
          <w:sz w:val="26"/>
          <w:szCs w:val="26"/>
        </w:rPr>
      </w:pPr>
      <w:r w:rsidRPr="00452732">
        <w:rPr>
          <w:sz w:val="26"/>
          <w:szCs w:val="26"/>
        </w:rPr>
        <w:lastRenderedPageBreak/>
        <w:t>ремонт проезда вдоль дома 58, 58-а по ул. Молодогвардейцев;</w:t>
      </w:r>
    </w:p>
    <w:p w:rsidR="00452732" w:rsidRPr="00452732" w:rsidRDefault="00452732" w:rsidP="00452732">
      <w:pPr>
        <w:keepNext/>
        <w:numPr>
          <w:ilvl w:val="0"/>
          <w:numId w:val="39"/>
        </w:numPr>
        <w:tabs>
          <w:tab w:val="left" w:pos="993"/>
        </w:tabs>
        <w:ind w:left="0" w:firstLine="709"/>
        <w:jc w:val="both"/>
        <w:rPr>
          <w:sz w:val="26"/>
          <w:szCs w:val="26"/>
        </w:rPr>
      </w:pPr>
      <w:r w:rsidRPr="00452732">
        <w:rPr>
          <w:sz w:val="26"/>
          <w:szCs w:val="26"/>
        </w:rPr>
        <w:t>ремонт двух участков проезда к домам 132, 134 по ул. Братьев Кашириных от ул. Братьев Кашириных между д. 134-б/1 и строящимся зданием по ул. Братьев Кашириных.</w:t>
      </w:r>
    </w:p>
    <w:p w:rsidR="00AF4E0E" w:rsidRPr="00AA06E6" w:rsidRDefault="00AF4E0E" w:rsidP="00BD7FBF">
      <w:pPr>
        <w:tabs>
          <w:tab w:val="left" w:pos="1134"/>
        </w:tabs>
        <w:jc w:val="both"/>
        <w:rPr>
          <w:strike/>
          <w:sz w:val="26"/>
          <w:szCs w:val="26"/>
        </w:rPr>
      </w:pPr>
    </w:p>
    <w:p w:rsidR="00AF4E0E" w:rsidRPr="0029695D" w:rsidRDefault="00AF4E0E" w:rsidP="002D44AD">
      <w:pPr>
        <w:jc w:val="center"/>
        <w:rPr>
          <w:b/>
          <w:bCs/>
          <w:sz w:val="26"/>
          <w:szCs w:val="26"/>
        </w:rPr>
      </w:pPr>
      <w:r w:rsidRPr="0029695D">
        <w:rPr>
          <w:b/>
          <w:bCs/>
          <w:sz w:val="26"/>
          <w:szCs w:val="26"/>
        </w:rPr>
        <w:t xml:space="preserve">Физическая культура и спорт </w:t>
      </w:r>
    </w:p>
    <w:p w:rsidR="00AF4E0E" w:rsidRPr="0029695D" w:rsidRDefault="00AF4E0E" w:rsidP="00ED6921">
      <w:pPr>
        <w:jc w:val="both"/>
        <w:rPr>
          <w:b/>
          <w:bCs/>
          <w:sz w:val="26"/>
          <w:szCs w:val="26"/>
        </w:rPr>
      </w:pPr>
    </w:p>
    <w:p w:rsidR="00AF4E0E" w:rsidRPr="0029695D" w:rsidRDefault="007E1173" w:rsidP="00F410A5">
      <w:pPr>
        <w:widowControl w:val="0"/>
        <w:autoSpaceDE w:val="0"/>
        <w:autoSpaceDN w:val="0"/>
        <w:spacing w:line="233" w:lineRule="auto"/>
        <w:ind w:firstLine="709"/>
        <w:jc w:val="both"/>
        <w:rPr>
          <w:sz w:val="26"/>
          <w:szCs w:val="26"/>
        </w:rPr>
      </w:pPr>
      <w:r w:rsidRPr="0029695D">
        <w:rPr>
          <w:sz w:val="26"/>
          <w:szCs w:val="26"/>
        </w:rPr>
        <w:t>Распоряжения</w:t>
      </w:r>
      <w:r w:rsidR="00AF4E0E" w:rsidRPr="0029695D">
        <w:rPr>
          <w:sz w:val="26"/>
          <w:szCs w:val="26"/>
        </w:rPr>
        <w:t>м</w:t>
      </w:r>
      <w:r w:rsidRPr="0029695D">
        <w:rPr>
          <w:sz w:val="26"/>
          <w:szCs w:val="26"/>
        </w:rPr>
        <w:t>и</w:t>
      </w:r>
      <w:r w:rsidR="00AF4E0E" w:rsidRPr="0029695D">
        <w:rPr>
          <w:sz w:val="26"/>
          <w:szCs w:val="26"/>
        </w:rPr>
        <w:t xml:space="preserve"> Администрации Калининского района города Челябинска             </w:t>
      </w:r>
      <w:r w:rsidRPr="0029695D">
        <w:rPr>
          <w:sz w:val="26"/>
          <w:szCs w:val="26"/>
        </w:rPr>
        <w:t xml:space="preserve">утверждены муниципальные программы </w:t>
      </w:r>
      <w:r w:rsidR="00AF4E0E" w:rsidRPr="0029695D">
        <w:rPr>
          <w:sz w:val="26"/>
          <w:szCs w:val="26"/>
        </w:rPr>
        <w:t>от 18.12.2015 № 171 «Организация и проведение мероприятий по физической культуре и массового спорта на территории Калининского района города Челябинска на 2016-2018 годы»,</w:t>
      </w:r>
      <w:r w:rsidRPr="0029695D">
        <w:rPr>
          <w:sz w:val="26"/>
          <w:szCs w:val="26"/>
        </w:rPr>
        <w:t xml:space="preserve"> от 28.02.2017 № 35</w:t>
      </w:r>
      <w:r w:rsidR="00AF4E0E" w:rsidRPr="0029695D">
        <w:rPr>
          <w:sz w:val="26"/>
          <w:szCs w:val="26"/>
        </w:rPr>
        <w:t xml:space="preserve"> </w:t>
      </w:r>
      <w:r w:rsidRPr="0029695D">
        <w:rPr>
          <w:sz w:val="26"/>
          <w:szCs w:val="26"/>
        </w:rPr>
        <w:t>«Организация и проведение мероприятий по физической культуре и массового спорта на территории Калининского района города Челябинска на 2019 год», направленные</w:t>
      </w:r>
      <w:r w:rsidR="00AF4E0E" w:rsidRPr="0029695D">
        <w:rPr>
          <w:sz w:val="26"/>
          <w:szCs w:val="26"/>
        </w:rPr>
        <w:t xml:space="preserve">                        на достижение стратегической цели: обеспечение условий для развития физической культуры и массового спорта на территории Калининского района города Челябинска, популяризация физической культуры и массового спорта и приобщение различных групп населения к регулярным занятиям физической культурой и спортом, укрепление здоровья населения.</w:t>
      </w:r>
    </w:p>
    <w:p w:rsidR="00AF4E0E" w:rsidRPr="0029695D" w:rsidRDefault="00AA67F0" w:rsidP="002148FF">
      <w:pPr>
        <w:widowControl w:val="0"/>
        <w:autoSpaceDE w:val="0"/>
        <w:autoSpaceDN w:val="0"/>
        <w:spacing w:line="233" w:lineRule="auto"/>
        <w:ind w:firstLine="709"/>
        <w:jc w:val="both"/>
        <w:rPr>
          <w:sz w:val="26"/>
          <w:szCs w:val="26"/>
        </w:rPr>
      </w:pPr>
      <w:r w:rsidRPr="0029695D">
        <w:rPr>
          <w:noProof/>
          <w:sz w:val="26"/>
          <w:szCs w:val="26"/>
        </w:rPr>
        <w:drawing>
          <wp:inline distT="0" distB="0" distL="0" distR="0">
            <wp:extent cx="5391150" cy="2495550"/>
            <wp:effectExtent l="19050" t="0" r="0" b="0"/>
            <wp:docPr id="16"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F4E0E" w:rsidRPr="0029695D" w:rsidRDefault="00AF4E0E" w:rsidP="001566F5">
      <w:pPr>
        <w:ind w:firstLine="709"/>
        <w:jc w:val="both"/>
        <w:rPr>
          <w:sz w:val="26"/>
          <w:szCs w:val="26"/>
        </w:rPr>
      </w:pPr>
      <w:r w:rsidRPr="0029695D">
        <w:rPr>
          <w:sz w:val="26"/>
          <w:szCs w:val="26"/>
        </w:rPr>
        <w:t>В Калининском районе уделяется большое внимание обеспечению условий для развития на территории Калининского района физической культуры и массового спорта, организации проведения официальных физкультурно-оздоровительных мероприятий.</w:t>
      </w:r>
    </w:p>
    <w:p w:rsidR="00AF4E0E" w:rsidRPr="0029695D" w:rsidRDefault="00AF4E0E" w:rsidP="001566F5">
      <w:pPr>
        <w:widowControl w:val="0"/>
        <w:shd w:val="clear" w:color="auto" w:fill="FFFFFF"/>
        <w:autoSpaceDE w:val="0"/>
        <w:autoSpaceDN w:val="0"/>
        <w:adjustRightInd w:val="0"/>
        <w:ind w:firstLine="709"/>
        <w:jc w:val="both"/>
        <w:rPr>
          <w:sz w:val="26"/>
          <w:szCs w:val="26"/>
        </w:rPr>
      </w:pPr>
      <w:r w:rsidRPr="0029695D">
        <w:rPr>
          <w:sz w:val="26"/>
          <w:szCs w:val="26"/>
        </w:rPr>
        <w:t>Калининский район объединяет 106 коллективов физкультуры, в которых численность занимающихся физической культурой и спортом составляет более                    55 тысяч человек.</w:t>
      </w:r>
    </w:p>
    <w:p w:rsidR="00AF4E0E" w:rsidRPr="0029695D" w:rsidRDefault="00AF4E0E" w:rsidP="001566F5">
      <w:pPr>
        <w:widowControl w:val="0"/>
        <w:autoSpaceDE w:val="0"/>
        <w:autoSpaceDN w:val="0"/>
        <w:spacing w:line="228" w:lineRule="auto"/>
        <w:ind w:firstLine="709"/>
        <w:jc w:val="both"/>
        <w:rPr>
          <w:sz w:val="26"/>
          <w:szCs w:val="26"/>
        </w:rPr>
      </w:pPr>
      <w:r w:rsidRPr="0029695D">
        <w:rPr>
          <w:sz w:val="26"/>
          <w:szCs w:val="26"/>
        </w:rPr>
        <w:t xml:space="preserve">Во внутригородском районе действуют спортивные объединения по многим видам спорта: дзюдо, греко-римская борьба, тхэквондо, ушу, пулевая стрельба,              хоккей, тайский бокс, кикбоксинг, настольный теннис, волейбол, гандбол, гимнастика, шашки, шахматы, легкая атлетика, борьба, рукопашный бой, бадминтон, бодибилдинг, баскетбол, футбол, плавание и многие другие. </w:t>
      </w:r>
    </w:p>
    <w:p w:rsidR="00AF4E0E" w:rsidRPr="0029695D" w:rsidRDefault="00AF4E0E" w:rsidP="001566F5">
      <w:pPr>
        <w:ind w:firstLine="709"/>
        <w:jc w:val="both"/>
        <w:rPr>
          <w:sz w:val="26"/>
          <w:szCs w:val="26"/>
        </w:rPr>
      </w:pPr>
      <w:r w:rsidRPr="0029695D">
        <w:rPr>
          <w:sz w:val="26"/>
          <w:szCs w:val="26"/>
          <w:shd w:val="clear" w:color="auto" w:fill="FFFFFF"/>
        </w:rPr>
        <w:t>На территории района располагаются 279 спортивных сооружений, в том числе: Ледовая арена «Трактор», плавательный бассейн «Планета Ариант», Учебный центр Олимпийской подготовки по дзюдо», дворец спорта «ЧЭМК», 5 спортивных школ и фитнес-клубы.</w:t>
      </w:r>
    </w:p>
    <w:p w:rsidR="00AF4E0E" w:rsidRPr="0029695D" w:rsidRDefault="00AF4E0E" w:rsidP="001566F5">
      <w:pPr>
        <w:ind w:firstLine="720"/>
        <w:jc w:val="both"/>
        <w:rPr>
          <w:sz w:val="26"/>
          <w:szCs w:val="26"/>
        </w:rPr>
      </w:pPr>
      <w:r w:rsidRPr="0029695D">
        <w:rPr>
          <w:sz w:val="26"/>
          <w:szCs w:val="26"/>
        </w:rPr>
        <w:lastRenderedPageBreak/>
        <w:t xml:space="preserve">Жители Калининского района имеют доступ к 5 открытым площадкам </w:t>
      </w:r>
      <w:r w:rsidRPr="0029695D">
        <w:rPr>
          <w:sz w:val="26"/>
          <w:szCs w:val="26"/>
          <w:lang w:val="en-US"/>
        </w:rPr>
        <w:t>Workout</w:t>
      </w:r>
      <w:r w:rsidRPr="0029695D">
        <w:rPr>
          <w:sz w:val="26"/>
          <w:szCs w:val="26"/>
        </w:rPr>
        <w:t>. Движение Street Workout – Система тренировок с использованием веса своего тела.</w:t>
      </w:r>
    </w:p>
    <w:p w:rsidR="00AF4E0E" w:rsidRPr="0029695D" w:rsidRDefault="00AF4E0E" w:rsidP="001566F5">
      <w:pPr>
        <w:ind w:firstLine="720"/>
        <w:jc w:val="both"/>
        <w:rPr>
          <w:sz w:val="26"/>
          <w:szCs w:val="26"/>
        </w:rPr>
      </w:pPr>
      <w:r w:rsidRPr="0029695D">
        <w:rPr>
          <w:sz w:val="26"/>
          <w:szCs w:val="26"/>
        </w:rPr>
        <w:t>На хоккейных кортах Калининского района ежегодно ведется спортивно-массовая работа по месту жительства инструкторами МБУ «Спортивный город»                    по адресам: улица Каслинская, дом 23, улица Каслинская, дом 27, улица Каслинская, дом 17-Б, проспект Победы, дом 125.</w:t>
      </w:r>
    </w:p>
    <w:p w:rsidR="00AF4E0E" w:rsidRPr="0029695D" w:rsidRDefault="00AF4E0E" w:rsidP="001566F5">
      <w:pPr>
        <w:ind w:firstLine="709"/>
        <w:jc w:val="both"/>
        <w:rPr>
          <w:sz w:val="26"/>
          <w:szCs w:val="26"/>
          <w:shd w:val="clear" w:color="auto" w:fill="FFFFFF"/>
        </w:rPr>
      </w:pPr>
      <w:r w:rsidRPr="0029695D">
        <w:rPr>
          <w:sz w:val="26"/>
          <w:szCs w:val="26"/>
          <w:shd w:val="clear" w:color="auto" w:fill="FFFFFF"/>
        </w:rPr>
        <w:t>Важное место в спортивной жизни Калининского района занимают Ветераны спорта. Они являются активными участниками всех спортивно-массовых меро</w:t>
      </w:r>
      <w:r w:rsidR="00A511DC" w:rsidRPr="0029695D">
        <w:rPr>
          <w:sz w:val="26"/>
          <w:szCs w:val="26"/>
          <w:shd w:val="clear" w:color="auto" w:fill="FFFFFF"/>
        </w:rPr>
        <w:t>приятий, проводимых в районе, 17</w:t>
      </w:r>
      <w:r w:rsidRPr="0029695D">
        <w:rPr>
          <w:sz w:val="26"/>
          <w:szCs w:val="26"/>
          <w:shd w:val="clear" w:color="auto" w:fill="FFFFFF"/>
        </w:rPr>
        <w:t>-ый год подряд занимают первое место в Городской Спартакиаде среди ветеранов спорта.</w:t>
      </w:r>
    </w:p>
    <w:p w:rsidR="00AF4E0E" w:rsidRPr="0029695D" w:rsidRDefault="00AF4E0E" w:rsidP="001566F5">
      <w:pPr>
        <w:tabs>
          <w:tab w:val="left" w:pos="540"/>
        </w:tabs>
        <w:ind w:firstLine="709"/>
        <w:jc w:val="both"/>
        <w:rPr>
          <w:sz w:val="26"/>
          <w:szCs w:val="26"/>
        </w:rPr>
      </w:pPr>
      <w:r w:rsidRPr="0029695D">
        <w:rPr>
          <w:sz w:val="26"/>
          <w:szCs w:val="26"/>
        </w:rPr>
        <w:t>В Калининском районе проводится традиционно  Спартакиада среди ветеранов спорта по 9 видам спорта (легкоатлетическая эстафета, кросс, легкая атлетика, шахматы, плавание, настольный теннис, лыжные гонки, мужской и женский волейбол, стрельба из пневматической винтовки). В 2016</w:t>
      </w:r>
      <w:r w:rsidR="00A511DC" w:rsidRPr="0029695D">
        <w:rPr>
          <w:sz w:val="26"/>
          <w:szCs w:val="26"/>
        </w:rPr>
        <w:t>-2017</w:t>
      </w:r>
      <w:r w:rsidRPr="0029695D">
        <w:rPr>
          <w:sz w:val="26"/>
          <w:szCs w:val="26"/>
        </w:rPr>
        <w:t xml:space="preserve"> году проведена летняя Спартакиада среди ветеранов спорта по 5 видам спорта.</w:t>
      </w:r>
    </w:p>
    <w:p w:rsidR="00AF4E0E" w:rsidRPr="0029695D" w:rsidRDefault="00AF4E0E" w:rsidP="001566F5">
      <w:pPr>
        <w:tabs>
          <w:tab w:val="left" w:pos="540"/>
        </w:tabs>
        <w:ind w:firstLine="709"/>
        <w:jc w:val="both"/>
        <w:rPr>
          <w:sz w:val="26"/>
          <w:szCs w:val="26"/>
        </w:rPr>
      </w:pPr>
      <w:r w:rsidRPr="0029695D">
        <w:rPr>
          <w:sz w:val="26"/>
          <w:szCs w:val="26"/>
        </w:rPr>
        <w:t xml:space="preserve">Калининский район один из самых активных участников массовых мероприятий: «Лыжня России», «Кросс наций», «Российский азимут», «По зову души» и многие другие. </w:t>
      </w:r>
    </w:p>
    <w:p w:rsidR="00AF4E0E" w:rsidRPr="0029695D" w:rsidRDefault="00AF4E0E" w:rsidP="001566F5">
      <w:pPr>
        <w:tabs>
          <w:tab w:val="left" w:pos="540"/>
        </w:tabs>
        <w:ind w:firstLine="709"/>
        <w:jc w:val="both"/>
        <w:rPr>
          <w:sz w:val="26"/>
          <w:szCs w:val="26"/>
        </w:rPr>
      </w:pPr>
      <w:r w:rsidRPr="0029695D">
        <w:rPr>
          <w:sz w:val="26"/>
          <w:szCs w:val="26"/>
        </w:rPr>
        <w:t>Среди спортивно-массовых мероприятий Калининского района  самыми массовыми являются: районная легкоатлетическая эстафета, день физкультурника, районный легкоатлетический кросс, турниры по волейболу среди мужских  и женских             команд.</w:t>
      </w:r>
    </w:p>
    <w:p w:rsidR="00AF4E0E" w:rsidRPr="0029695D" w:rsidRDefault="00AF4E0E" w:rsidP="001566F5">
      <w:pPr>
        <w:tabs>
          <w:tab w:val="left" w:pos="540"/>
        </w:tabs>
        <w:ind w:firstLine="709"/>
        <w:jc w:val="both"/>
        <w:rPr>
          <w:sz w:val="26"/>
          <w:szCs w:val="26"/>
        </w:rPr>
      </w:pPr>
      <w:r w:rsidRPr="0029695D">
        <w:rPr>
          <w:sz w:val="26"/>
          <w:szCs w:val="26"/>
        </w:rPr>
        <w:t>Анализируя 201</w:t>
      </w:r>
      <w:r w:rsidR="00A511DC" w:rsidRPr="0029695D">
        <w:rPr>
          <w:sz w:val="26"/>
          <w:szCs w:val="26"/>
        </w:rPr>
        <w:t>6</w:t>
      </w:r>
      <w:r w:rsidRPr="0029695D">
        <w:rPr>
          <w:sz w:val="26"/>
          <w:szCs w:val="26"/>
        </w:rPr>
        <w:t xml:space="preserve"> спортивный год, хочется отметить увеличение  количества занимающихся физической культурой и спортом в районе, увеличение количества спортивных мероприятий.</w:t>
      </w:r>
    </w:p>
    <w:p w:rsidR="00AF4E0E" w:rsidRPr="0029695D" w:rsidRDefault="00AF4E0E" w:rsidP="001566F5">
      <w:pPr>
        <w:widowControl w:val="0"/>
        <w:shd w:val="clear" w:color="auto" w:fill="FFFFFF"/>
        <w:autoSpaceDE w:val="0"/>
        <w:autoSpaceDN w:val="0"/>
        <w:adjustRightInd w:val="0"/>
        <w:ind w:firstLine="709"/>
        <w:jc w:val="both"/>
        <w:rPr>
          <w:sz w:val="26"/>
          <w:szCs w:val="26"/>
        </w:rPr>
      </w:pPr>
      <w:r w:rsidRPr="0029695D">
        <w:rPr>
          <w:sz w:val="26"/>
          <w:szCs w:val="26"/>
        </w:rPr>
        <w:t>Приоритетными направлениями и стратегическими целями в прогнозируемом периоде 201</w:t>
      </w:r>
      <w:r w:rsidR="00A511DC" w:rsidRPr="0029695D">
        <w:rPr>
          <w:sz w:val="26"/>
          <w:szCs w:val="26"/>
        </w:rPr>
        <w:t>8</w:t>
      </w:r>
      <w:r w:rsidRPr="0029695D">
        <w:rPr>
          <w:sz w:val="26"/>
          <w:szCs w:val="26"/>
        </w:rPr>
        <w:t>-20</w:t>
      </w:r>
      <w:r w:rsidR="00A511DC" w:rsidRPr="0029695D">
        <w:rPr>
          <w:sz w:val="26"/>
          <w:szCs w:val="26"/>
        </w:rPr>
        <w:t>20</w:t>
      </w:r>
      <w:r w:rsidRPr="0029695D">
        <w:rPr>
          <w:sz w:val="26"/>
          <w:szCs w:val="26"/>
        </w:rPr>
        <w:t xml:space="preserve"> годов сохранятся: </w:t>
      </w:r>
    </w:p>
    <w:p w:rsidR="00AF4E0E" w:rsidRPr="0029695D" w:rsidRDefault="00AF4E0E" w:rsidP="00516C65">
      <w:pPr>
        <w:widowControl w:val="0"/>
        <w:shd w:val="clear" w:color="auto" w:fill="FFFFFF"/>
        <w:tabs>
          <w:tab w:val="left" w:pos="851"/>
        </w:tabs>
        <w:autoSpaceDE w:val="0"/>
        <w:autoSpaceDN w:val="0"/>
        <w:adjustRightInd w:val="0"/>
        <w:ind w:firstLine="709"/>
        <w:jc w:val="both"/>
        <w:rPr>
          <w:sz w:val="26"/>
          <w:szCs w:val="26"/>
        </w:rPr>
      </w:pPr>
      <w:r w:rsidRPr="0029695D">
        <w:rPr>
          <w:sz w:val="26"/>
          <w:szCs w:val="26"/>
        </w:rPr>
        <w:t>-</w:t>
      </w:r>
      <w:r w:rsidRPr="0029695D">
        <w:rPr>
          <w:sz w:val="26"/>
          <w:szCs w:val="26"/>
        </w:rPr>
        <w:tab/>
        <w:t>увеличение численности населения, систематически занимающегося                                       физической культурой и спортом;</w:t>
      </w:r>
    </w:p>
    <w:p w:rsidR="00AF4E0E" w:rsidRPr="0029695D" w:rsidRDefault="00AF4E0E" w:rsidP="00516C65">
      <w:pPr>
        <w:widowControl w:val="0"/>
        <w:shd w:val="clear" w:color="auto" w:fill="FFFFFF"/>
        <w:tabs>
          <w:tab w:val="left" w:pos="851"/>
        </w:tabs>
        <w:autoSpaceDE w:val="0"/>
        <w:autoSpaceDN w:val="0"/>
        <w:adjustRightInd w:val="0"/>
        <w:ind w:firstLine="709"/>
        <w:jc w:val="both"/>
        <w:rPr>
          <w:sz w:val="26"/>
          <w:szCs w:val="26"/>
        </w:rPr>
      </w:pPr>
      <w:r w:rsidRPr="0029695D">
        <w:rPr>
          <w:sz w:val="26"/>
          <w:szCs w:val="26"/>
        </w:rPr>
        <w:t>-</w:t>
      </w:r>
      <w:r w:rsidRPr="0029695D">
        <w:rPr>
          <w:sz w:val="26"/>
          <w:szCs w:val="26"/>
        </w:rPr>
        <w:tab/>
        <w:t>увеличение количества проводимых районных спортивно-массовых мероприятий и соревнований по видам спорта и численности участников;</w:t>
      </w:r>
    </w:p>
    <w:p w:rsidR="00AF4E0E" w:rsidRPr="0029695D" w:rsidRDefault="00AF4E0E" w:rsidP="00516C65">
      <w:pPr>
        <w:widowControl w:val="0"/>
        <w:shd w:val="clear" w:color="auto" w:fill="FFFFFF"/>
        <w:tabs>
          <w:tab w:val="left" w:pos="851"/>
        </w:tabs>
        <w:autoSpaceDE w:val="0"/>
        <w:autoSpaceDN w:val="0"/>
        <w:adjustRightInd w:val="0"/>
        <w:ind w:firstLine="709"/>
        <w:jc w:val="both"/>
        <w:rPr>
          <w:sz w:val="26"/>
          <w:szCs w:val="26"/>
        </w:rPr>
      </w:pPr>
      <w:r w:rsidRPr="0029695D">
        <w:rPr>
          <w:sz w:val="26"/>
          <w:szCs w:val="26"/>
        </w:rPr>
        <w:t>-</w:t>
      </w:r>
      <w:r w:rsidRPr="0029695D">
        <w:rPr>
          <w:sz w:val="26"/>
          <w:szCs w:val="26"/>
        </w:rPr>
        <w:tab/>
        <w:t>создание условий для развития муниципальных учреждений дополнительного образования спортивной направленности и муниципальных спортивных объектов, поддержка и развитие игровых и технических видов спорта, укрепление спортивной материально-технической базы;</w:t>
      </w:r>
    </w:p>
    <w:p w:rsidR="00AF4E0E" w:rsidRPr="0029695D" w:rsidRDefault="00AF4E0E" w:rsidP="00516C65">
      <w:pPr>
        <w:widowControl w:val="0"/>
        <w:shd w:val="clear" w:color="auto" w:fill="FFFFFF"/>
        <w:tabs>
          <w:tab w:val="left" w:pos="851"/>
        </w:tabs>
        <w:autoSpaceDE w:val="0"/>
        <w:autoSpaceDN w:val="0"/>
        <w:adjustRightInd w:val="0"/>
        <w:ind w:firstLine="709"/>
        <w:jc w:val="both"/>
        <w:rPr>
          <w:sz w:val="26"/>
          <w:szCs w:val="26"/>
        </w:rPr>
      </w:pPr>
      <w:r w:rsidRPr="0029695D">
        <w:rPr>
          <w:sz w:val="26"/>
          <w:szCs w:val="26"/>
        </w:rPr>
        <w:t>-</w:t>
      </w:r>
      <w:r w:rsidRPr="0029695D">
        <w:rPr>
          <w:sz w:val="26"/>
          <w:szCs w:val="26"/>
        </w:rPr>
        <w:tab/>
        <w:t>организация отдыха, оздоровления и занятости детей Калининского района                   в каникулярное время.</w:t>
      </w:r>
    </w:p>
    <w:p w:rsidR="00AF4E0E" w:rsidRPr="0029695D" w:rsidRDefault="00AF4E0E" w:rsidP="001566F5">
      <w:pPr>
        <w:widowControl w:val="0"/>
        <w:shd w:val="clear" w:color="auto" w:fill="FFFFFF"/>
        <w:autoSpaceDE w:val="0"/>
        <w:autoSpaceDN w:val="0"/>
        <w:adjustRightInd w:val="0"/>
        <w:ind w:firstLine="709"/>
        <w:jc w:val="both"/>
        <w:rPr>
          <w:sz w:val="26"/>
          <w:szCs w:val="26"/>
        </w:rPr>
      </w:pPr>
      <w:r w:rsidRPr="0029695D">
        <w:rPr>
          <w:sz w:val="26"/>
          <w:szCs w:val="26"/>
        </w:rPr>
        <w:t>Решение этих задач позволит более качественно обеспечить условия для развития массовой физической культуры и спорта в Калининском районе.</w:t>
      </w:r>
    </w:p>
    <w:p w:rsidR="00AF4E0E" w:rsidRPr="0029695D" w:rsidRDefault="00AF4E0E" w:rsidP="00A42934">
      <w:pPr>
        <w:jc w:val="center"/>
        <w:rPr>
          <w:b/>
          <w:bCs/>
          <w:sz w:val="28"/>
          <w:szCs w:val="28"/>
        </w:rPr>
      </w:pPr>
    </w:p>
    <w:p w:rsidR="00AF4E0E" w:rsidRPr="0029695D" w:rsidRDefault="00AF4E0E" w:rsidP="00A42934">
      <w:pPr>
        <w:jc w:val="center"/>
        <w:rPr>
          <w:b/>
          <w:bCs/>
          <w:sz w:val="26"/>
          <w:szCs w:val="26"/>
        </w:rPr>
      </w:pPr>
      <w:r w:rsidRPr="0029695D">
        <w:rPr>
          <w:b/>
          <w:bCs/>
          <w:sz w:val="26"/>
          <w:szCs w:val="26"/>
        </w:rPr>
        <w:t>Культура</w:t>
      </w:r>
    </w:p>
    <w:p w:rsidR="00AF4E0E" w:rsidRPr="0029695D" w:rsidRDefault="00AF4E0E" w:rsidP="00A42934">
      <w:pPr>
        <w:jc w:val="center"/>
        <w:rPr>
          <w:b/>
          <w:bCs/>
          <w:sz w:val="26"/>
          <w:szCs w:val="26"/>
        </w:rPr>
      </w:pPr>
    </w:p>
    <w:p w:rsidR="00AF4E0E" w:rsidRPr="0029695D" w:rsidRDefault="00AF4E0E" w:rsidP="00C05462">
      <w:pPr>
        <w:widowControl w:val="0"/>
        <w:autoSpaceDE w:val="0"/>
        <w:autoSpaceDN w:val="0"/>
        <w:ind w:firstLine="709"/>
        <w:jc w:val="both"/>
        <w:rPr>
          <w:sz w:val="26"/>
          <w:szCs w:val="26"/>
        </w:rPr>
      </w:pPr>
      <w:r w:rsidRPr="0029695D">
        <w:rPr>
          <w:sz w:val="26"/>
          <w:szCs w:val="26"/>
        </w:rPr>
        <w:t xml:space="preserve">Муниципальная программа «Организация досуга и проведение культурно-массовых мероприятий для жителей Калининского района на 2016-2018 годы», утвержденная распоряжением Администрации Калининского района города Челябинска от 18.12.2015 № 172, </w:t>
      </w:r>
      <w:r w:rsidR="00A511DC" w:rsidRPr="0029695D">
        <w:rPr>
          <w:sz w:val="26"/>
          <w:szCs w:val="26"/>
        </w:rPr>
        <w:t xml:space="preserve">а также муниципальная программа «Организация досуга и проведение культурно-массовых мероприятий для жителей Калининского </w:t>
      </w:r>
      <w:r w:rsidR="00A511DC" w:rsidRPr="0029695D">
        <w:rPr>
          <w:sz w:val="26"/>
          <w:szCs w:val="26"/>
        </w:rPr>
        <w:lastRenderedPageBreak/>
        <w:t>района на 2019 год», утвержденная распоряжением Администрации Калининского района города Челябинска от 28.02.2017 № 37, направлены</w:t>
      </w:r>
      <w:r w:rsidRPr="0029695D">
        <w:rPr>
          <w:sz w:val="26"/>
          <w:szCs w:val="26"/>
        </w:rPr>
        <w:t xml:space="preserve"> на сохранение и развитие культуры народного творчества среди населения, на реализацию их богатого творческого потенциала, что должно вовлечь в культурный процесс самые разные слои и группы населения Калининского района.</w:t>
      </w:r>
    </w:p>
    <w:p w:rsidR="00AF4E0E" w:rsidRPr="0029695D" w:rsidRDefault="00AF4E0E" w:rsidP="00DA76EF">
      <w:pPr>
        <w:widowControl w:val="0"/>
        <w:autoSpaceDE w:val="0"/>
        <w:autoSpaceDN w:val="0"/>
        <w:ind w:firstLine="709"/>
        <w:jc w:val="both"/>
        <w:rPr>
          <w:sz w:val="26"/>
          <w:szCs w:val="26"/>
        </w:rPr>
      </w:pPr>
      <w:r w:rsidRPr="0029695D">
        <w:rPr>
          <w:sz w:val="26"/>
          <w:szCs w:val="26"/>
        </w:rPr>
        <w:t xml:space="preserve"> </w:t>
      </w:r>
      <w:r w:rsidR="00AA67F0" w:rsidRPr="0029695D">
        <w:rPr>
          <w:noProof/>
          <w:sz w:val="26"/>
          <w:szCs w:val="26"/>
        </w:rPr>
        <w:drawing>
          <wp:inline distT="0" distB="0" distL="0" distR="0">
            <wp:extent cx="5454650" cy="2032000"/>
            <wp:effectExtent l="19050" t="0" r="0" b="0"/>
            <wp:docPr id="17"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F4E0E" w:rsidRPr="0029695D" w:rsidRDefault="00AF4E0E" w:rsidP="000338D4">
      <w:pPr>
        <w:ind w:firstLine="540"/>
        <w:jc w:val="both"/>
      </w:pPr>
      <w:r w:rsidRPr="0029695D">
        <w:rPr>
          <w:sz w:val="26"/>
          <w:szCs w:val="26"/>
        </w:rPr>
        <w:t xml:space="preserve">В 2016 году на территории Калининского района реализацией и развитием культурно-досуговой деятельности занимались порядка 20 учреждений культуры и искусства, которые находятся в муниципальной собственности или имеют областное подчинение. Наиболее крупными объектами, формирующими социально-культурное пространство, являются: </w:t>
      </w:r>
    </w:p>
    <w:p w:rsidR="00AF4E0E" w:rsidRPr="0029695D" w:rsidRDefault="00AF4E0E" w:rsidP="000338D4">
      <w:pPr>
        <w:ind w:firstLine="540"/>
        <w:jc w:val="both"/>
      </w:pPr>
      <w:r w:rsidRPr="0029695D">
        <w:t>-</w:t>
      </w:r>
      <w:r w:rsidRPr="0029695D">
        <w:rPr>
          <w:sz w:val="26"/>
          <w:szCs w:val="26"/>
        </w:rPr>
        <w:tab/>
        <w:t>филиал федерального казенного предприятия «Российская государственная цирковая компания» «Челябинский государственный цирк» (1814 мест);</w:t>
      </w:r>
    </w:p>
    <w:p w:rsidR="00AF4E0E" w:rsidRPr="0029695D" w:rsidRDefault="00AF4E0E" w:rsidP="000338D4">
      <w:pPr>
        <w:ind w:firstLine="540"/>
        <w:jc w:val="both"/>
      </w:pPr>
      <w:r w:rsidRPr="0029695D">
        <w:t>-</w:t>
      </w:r>
      <w:r w:rsidRPr="0029695D">
        <w:rPr>
          <w:sz w:val="26"/>
          <w:szCs w:val="26"/>
        </w:rPr>
        <w:tab/>
        <w:t>областное государственное бюджетное учреждение культуры «Челябинский государственный театр кукол им. В. Вольховского» (198 мест);</w:t>
      </w:r>
    </w:p>
    <w:p w:rsidR="00AF4E0E" w:rsidRPr="0029695D" w:rsidRDefault="00AF4E0E" w:rsidP="000338D4">
      <w:pPr>
        <w:ind w:firstLine="540"/>
        <w:jc w:val="both"/>
      </w:pPr>
      <w:r w:rsidRPr="0029695D">
        <w:t>-</w:t>
      </w:r>
      <w:r w:rsidRPr="0029695D">
        <w:rPr>
          <w:sz w:val="26"/>
          <w:szCs w:val="26"/>
        </w:rPr>
        <w:tab/>
        <w:t>ГУ «Объединенный государственный архив Челябинской области»;</w:t>
      </w:r>
    </w:p>
    <w:p w:rsidR="00AF4E0E" w:rsidRPr="0029695D" w:rsidRDefault="00AF4E0E" w:rsidP="000338D4">
      <w:pPr>
        <w:ind w:firstLine="540"/>
        <w:jc w:val="both"/>
      </w:pPr>
      <w:r w:rsidRPr="0029695D">
        <w:t>-</w:t>
      </w:r>
      <w:r w:rsidRPr="0029695D">
        <w:rPr>
          <w:sz w:val="26"/>
          <w:szCs w:val="26"/>
        </w:rPr>
        <w:tab/>
        <w:t>музей истории трудовой славы ОАО «Челябинский электрометаллургический комбинат»;</w:t>
      </w:r>
    </w:p>
    <w:p w:rsidR="00AF4E0E" w:rsidRPr="0029695D" w:rsidRDefault="00AF4E0E" w:rsidP="000338D4">
      <w:pPr>
        <w:ind w:firstLine="540"/>
        <w:jc w:val="both"/>
      </w:pPr>
      <w:r w:rsidRPr="0029695D">
        <w:t>-</w:t>
      </w:r>
      <w:r w:rsidRPr="0029695D">
        <w:rPr>
          <w:sz w:val="26"/>
          <w:szCs w:val="26"/>
        </w:rPr>
        <w:tab/>
        <w:t>МАУДО «Детская художественная школа искусств»;</w:t>
      </w:r>
    </w:p>
    <w:p w:rsidR="00AF4E0E" w:rsidRPr="0029695D" w:rsidRDefault="00AF4E0E" w:rsidP="00516C65">
      <w:pPr>
        <w:tabs>
          <w:tab w:val="left" w:pos="567"/>
        </w:tabs>
        <w:ind w:firstLine="540"/>
        <w:jc w:val="both"/>
      </w:pPr>
      <w:r w:rsidRPr="0029695D">
        <w:t>-</w:t>
      </w:r>
      <w:r w:rsidRPr="0029695D">
        <w:rPr>
          <w:sz w:val="26"/>
          <w:szCs w:val="26"/>
        </w:rPr>
        <w:tab/>
        <w:t>МБУДО «Детская школа искусств № 2»;</w:t>
      </w:r>
    </w:p>
    <w:p w:rsidR="00AF4E0E" w:rsidRPr="0029695D" w:rsidRDefault="00AF4E0E" w:rsidP="000338D4">
      <w:pPr>
        <w:ind w:firstLine="540"/>
        <w:jc w:val="both"/>
        <w:rPr>
          <w:sz w:val="26"/>
          <w:szCs w:val="26"/>
        </w:rPr>
      </w:pPr>
      <w:r w:rsidRPr="0029695D">
        <w:rPr>
          <w:sz w:val="26"/>
          <w:szCs w:val="26"/>
        </w:rPr>
        <w:t>-</w:t>
      </w:r>
      <w:r w:rsidRPr="0029695D">
        <w:rPr>
          <w:sz w:val="26"/>
          <w:szCs w:val="26"/>
        </w:rPr>
        <w:tab/>
        <w:t>МБУДО «Центр развития творчества детей и юношества Калининского района города Челябинска «Победа»;</w:t>
      </w:r>
    </w:p>
    <w:p w:rsidR="00AF4E0E" w:rsidRPr="0029695D" w:rsidRDefault="00AF4E0E" w:rsidP="000338D4">
      <w:pPr>
        <w:ind w:firstLine="540"/>
        <w:jc w:val="both"/>
        <w:rPr>
          <w:sz w:val="26"/>
          <w:szCs w:val="26"/>
        </w:rPr>
      </w:pPr>
      <w:r w:rsidRPr="0029695D">
        <w:rPr>
          <w:sz w:val="26"/>
          <w:szCs w:val="26"/>
        </w:rPr>
        <w:t>-</w:t>
      </w:r>
      <w:r w:rsidRPr="0029695D">
        <w:rPr>
          <w:sz w:val="26"/>
          <w:szCs w:val="26"/>
        </w:rPr>
        <w:tab/>
        <w:t>МБУДО «Центр внешкольной работы «Радуга»;</w:t>
      </w:r>
    </w:p>
    <w:p w:rsidR="00AF4E0E" w:rsidRPr="0029695D" w:rsidRDefault="00AF4E0E" w:rsidP="000338D4">
      <w:pPr>
        <w:ind w:firstLine="540"/>
        <w:jc w:val="both"/>
        <w:rPr>
          <w:sz w:val="26"/>
          <w:szCs w:val="26"/>
        </w:rPr>
      </w:pPr>
      <w:r w:rsidRPr="0029695D">
        <w:rPr>
          <w:sz w:val="26"/>
          <w:szCs w:val="26"/>
        </w:rPr>
        <w:t>-</w:t>
      </w:r>
      <w:r w:rsidRPr="0029695D">
        <w:rPr>
          <w:sz w:val="26"/>
          <w:szCs w:val="26"/>
        </w:rPr>
        <w:tab/>
        <w:t>МАУДО «Центр детского творчества «Гармония»;</w:t>
      </w:r>
    </w:p>
    <w:p w:rsidR="00AF4E0E" w:rsidRPr="0029695D" w:rsidRDefault="00AF4E0E" w:rsidP="000338D4">
      <w:pPr>
        <w:ind w:firstLine="540"/>
        <w:jc w:val="both"/>
        <w:rPr>
          <w:sz w:val="26"/>
          <w:szCs w:val="26"/>
        </w:rPr>
      </w:pPr>
      <w:r w:rsidRPr="0029695D">
        <w:rPr>
          <w:sz w:val="26"/>
          <w:szCs w:val="26"/>
        </w:rPr>
        <w:t>-</w:t>
      </w:r>
      <w:r w:rsidRPr="0029695D">
        <w:rPr>
          <w:sz w:val="26"/>
          <w:szCs w:val="26"/>
        </w:rPr>
        <w:tab/>
        <w:t>ГКУК «Челябинская областная юношеская библиотека»;</w:t>
      </w:r>
    </w:p>
    <w:p w:rsidR="00AF4E0E" w:rsidRPr="0029695D" w:rsidRDefault="00AF4E0E" w:rsidP="000338D4">
      <w:pPr>
        <w:ind w:firstLine="540"/>
        <w:jc w:val="both"/>
        <w:rPr>
          <w:sz w:val="26"/>
          <w:szCs w:val="26"/>
        </w:rPr>
      </w:pPr>
      <w:r w:rsidRPr="0029695D">
        <w:rPr>
          <w:sz w:val="26"/>
          <w:szCs w:val="26"/>
        </w:rPr>
        <w:t>-</w:t>
      </w:r>
      <w:r w:rsidRPr="0029695D">
        <w:rPr>
          <w:sz w:val="26"/>
          <w:szCs w:val="26"/>
        </w:rPr>
        <w:tab/>
        <w:t>МКУК «Централизованная система детских библиотек»: «Детская библиотека № 6 им. А.П. Гайдара», «Детская библиотека № 16», «Детская библиотека № 17», «Библиотека Семейного чтения им. В.Н. Гусарова»;</w:t>
      </w:r>
    </w:p>
    <w:p w:rsidR="00AF4E0E" w:rsidRPr="0029695D" w:rsidRDefault="00AF4E0E" w:rsidP="00516C65">
      <w:pPr>
        <w:tabs>
          <w:tab w:val="left" w:pos="709"/>
        </w:tabs>
        <w:ind w:firstLine="540"/>
        <w:jc w:val="both"/>
        <w:rPr>
          <w:sz w:val="26"/>
          <w:szCs w:val="26"/>
        </w:rPr>
      </w:pPr>
      <w:r w:rsidRPr="0029695D">
        <w:rPr>
          <w:sz w:val="26"/>
          <w:szCs w:val="26"/>
        </w:rPr>
        <w:t>-</w:t>
      </w:r>
      <w:r w:rsidRPr="0029695D">
        <w:rPr>
          <w:sz w:val="26"/>
          <w:szCs w:val="26"/>
        </w:rPr>
        <w:tab/>
        <w:t>МКУК «Централизованная библиотечная система»: «Библиотека № 8», «Библиотека № 25»;</w:t>
      </w:r>
    </w:p>
    <w:p w:rsidR="00AF4E0E" w:rsidRPr="0029695D" w:rsidRDefault="00AF4E0E" w:rsidP="00516C65">
      <w:pPr>
        <w:tabs>
          <w:tab w:val="left" w:pos="709"/>
        </w:tabs>
        <w:ind w:firstLine="540"/>
        <w:jc w:val="both"/>
        <w:rPr>
          <w:sz w:val="26"/>
          <w:szCs w:val="26"/>
        </w:rPr>
      </w:pPr>
      <w:r w:rsidRPr="0029695D">
        <w:rPr>
          <w:sz w:val="26"/>
          <w:szCs w:val="26"/>
        </w:rPr>
        <w:t>-</w:t>
      </w:r>
      <w:r w:rsidRPr="0029695D">
        <w:rPr>
          <w:sz w:val="26"/>
          <w:szCs w:val="26"/>
        </w:rPr>
        <w:tab/>
        <w:t>ОГБУК «Ч</w:t>
      </w:r>
      <w:r w:rsidR="005A5ADF">
        <w:rPr>
          <w:sz w:val="26"/>
          <w:szCs w:val="26"/>
        </w:rPr>
        <w:t>елябинская государственная филар</w:t>
      </w:r>
      <w:r w:rsidRPr="0029695D">
        <w:rPr>
          <w:sz w:val="26"/>
          <w:szCs w:val="26"/>
        </w:rPr>
        <w:t>мония» «Концертный зал органной и камерной музыки "Родина"» (350 мест).</w:t>
      </w:r>
    </w:p>
    <w:p w:rsidR="00AF4E0E" w:rsidRPr="0029695D" w:rsidRDefault="00AF4E0E" w:rsidP="00D204F7">
      <w:pPr>
        <w:ind w:firstLine="709"/>
        <w:jc w:val="both"/>
        <w:rPr>
          <w:sz w:val="26"/>
          <w:szCs w:val="26"/>
        </w:rPr>
      </w:pPr>
      <w:r w:rsidRPr="0029695D">
        <w:rPr>
          <w:sz w:val="26"/>
          <w:szCs w:val="26"/>
        </w:rPr>
        <w:t>К местам массового отдыха граждан относятся «Парк культуры и                отдыха Калининского района», сквер Челюскинцев, сквер Никольская роща.</w:t>
      </w:r>
    </w:p>
    <w:p w:rsidR="00AF4E0E" w:rsidRPr="0029695D" w:rsidRDefault="00AF4E0E" w:rsidP="00D204F7">
      <w:pPr>
        <w:ind w:firstLine="709"/>
        <w:jc w:val="both"/>
        <w:rPr>
          <w:sz w:val="26"/>
          <w:szCs w:val="26"/>
        </w:rPr>
      </w:pPr>
      <w:r w:rsidRPr="0029695D">
        <w:rPr>
          <w:sz w:val="26"/>
          <w:szCs w:val="26"/>
        </w:rPr>
        <w:t>Детские школы искусств и центры творчества реализуют образовательные программы по различным видам искусства – музыкального, хореографического, изобразительного, театрального. В данных учреждениях обучается около                        1 700 человек, большинство из которых принимает участие в районных, городских, областных и общероссийских конкурсах.</w:t>
      </w:r>
    </w:p>
    <w:p w:rsidR="00AF4E0E" w:rsidRPr="0029695D" w:rsidRDefault="00AF4E0E" w:rsidP="00D204F7">
      <w:pPr>
        <w:ind w:firstLine="709"/>
        <w:jc w:val="both"/>
        <w:rPr>
          <w:sz w:val="26"/>
          <w:szCs w:val="26"/>
        </w:rPr>
      </w:pPr>
      <w:r w:rsidRPr="0029695D">
        <w:rPr>
          <w:sz w:val="26"/>
          <w:szCs w:val="26"/>
        </w:rPr>
        <w:lastRenderedPageBreak/>
        <w:t xml:space="preserve">В Калининском районе функционирует хор ветеранов «Уральская песня», дающий возможность реализации творческого потенциала представителям старшего поколения. Хор «Уральская песня» успешно принимает участие в районных, городских и областных конкурсах и фестивалях.  </w:t>
      </w:r>
    </w:p>
    <w:p w:rsidR="00AF4E0E" w:rsidRPr="0029695D" w:rsidRDefault="00AF4E0E" w:rsidP="00D204F7">
      <w:pPr>
        <w:ind w:firstLine="709"/>
        <w:jc w:val="both"/>
        <w:rPr>
          <w:sz w:val="26"/>
          <w:szCs w:val="26"/>
        </w:rPr>
      </w:pPr>
      <w:r w:rsidRPr="0029695D">
        <w:rPr>
          <w:sz w:val="26"/>
          <w:szCs w:val="26"/>
        </w:rPr>
        <w:t>В 201</w:t>
      </w:r>
      <w:r w:rsidR="00DF2161" w:rsidRPr="0029695D">
        <w:rPr>
          <w:sz w:val="26"/>
          <w:szCs w:val="26"/>
        </w:rPr>
        <w:t>7</w:t>
      </w:r>
      <w:r w:rsidRPr="0029695D">
        <w:rPr>
          <w:sz w:val="26"/>
          <w:szCs w:val="26"/>
        </w:rPr>
        <w:t xml:space="preserve"> году в рамках направления «Культура» было проведено 16</w:t>
      </w:r>
      <w:r w:rsidR="00DF2161" w:rsidRPr="0029695D">
        <w:rPr>
          <w:sz w:val="26"/>
          <w:szCs w:val="26"/>
        </w:rPr>
        <w:t>1</w:t>
      </w:r>
      <w:r w:rsidRPr="0029695D">
        <w:rPr>
          <w:sz w:val="26"/>
          <w:szCs w:val="26"/>
        </w:rPr>
        <w:t xml:space="preserve"> различного рода и уровня мероприятия: фестиваль «Опаленные сердца»; календарные праздники (Масленица, День пожилого человека, День защиты детей, День здоровья, День защитника Отечества,  8 Марта и другие), мероприятия, посвященные Дню Победы, организовано участие в Городской выставке цветов и плодов и конкурсе цветочных клумб, а также проведены мероприятия, посвященное Дню города.</w:t>
      </w:r>
    </w:p>
    <w:p w:rsidR="00AF4E0E" w:rsidRPr="0029695D" w:rsidRDefault="00AF4E0E" w:rsidP="00D204F7">
      <w:pPr>
        <w:ind w:firstLine="709"/>
        <w:jc w:val="both"/>
        <w:rPr>
          <w:sz w:val="26"/>
          <w:szCs w:val="26"/>
        </w:rPr>
      </w:pPr>
      <w:r w:rsidRPr="0029695D">
        <w:rPr>
          <w:sz w:val="26"/>
          <w:szCs w:val="26"/>
        </w:rPr>
        <w:t>До конца года запланировано проведение мероприятий, посвященных Дню района, Дню матери, Дню народного единства, участие в социальной акции «Подарим детям Новый год», конкурс «Ее величество – Женщина», строительство и открытие ледово-снежного городка.</w:t>
      </w:r>
    </w:p>
    <w:p w:rsidR="00AF4E0E" w:rsidRPr="0029695D" w:rsidRDefault="00AF4E0E" w:rsidP="00D204F7">
      <w:pPr>
        <w:ind w:firstLine="720"/>
        <w:jc w:val="both"/>
        <w:rPr>
          <w:sz w:val="26"/>
          <w:szCs w:val="26"/>
        </w:rPr>
      </w:pPr>
      <w:r w:rsidRPr="0029695D">
        <w:rPr>
          <w:sz w:val="26"/>
          <w:szCs w:val="26"/>
        </w:rPr>
        <w:t>В 201</w:t>
      </w:r>
      <w:r w:rsidR="00DF2161" w:rsidRPr="0029695D">
        <w:rPr>
          <w:sz w:val="26"/>
          <w:szCs w:val="26"/>
        </w:rPr>
        <w:t>8-2020</w:t>
      </w:r>
      <w:r w:rsidRPr="0029695D">
        <w:rPr>
          <w:sz w:val="26"/>
          <w:szCs w:val="26"/>
        </w:rPr>
        <w:t xml:space="preserve"> годах в Калининском  районе будет продолжена работа по формированию единого культурного пространства на территории Калининского района, что найдет свое выражение в увеличении количества проводимых культурно-массовых мероприятий (на 3 %), а также в привлечении большего количества жителей Калининского района (на 5 %).  </w:t>
      </w:r>
    </w:p>
    <w:p w:rsidR="00AF4E0E" w:rsidRPr="0029695D" w:rsidRDefault="00AF4E0E" w:rsidP="00AA0A74">
      <w:pPr>
        <w:ind w:firstLine="709"/>
        <w:jc w:val="both"/>
        <w:rPr>
          <w:sz w:val="26"/>
          <w:szCs w:val="26"/>
        </w:rPr>
      </w:pPr>
      <w:r w:rsidRPr="0029695D">
        <w:rPr>
          <w:sz w:val="26"/>
          <w:szCs w:val="26"/>
        </w:rPr>
        <w:t xml:space="preserve">Приоритетными направлениями в прогнозируемом периоде 2017-2019 годов сохранятся: </w:t>
      </w:r>
    </w:p>
    <w:p w:rsidR="00AF4E0E" w:rsidRPr="0029695D" w:rsidRDefault="00AF4E0E" w:rsidP="0035395E">
      <w:pPr>
        <w:tabs>
          <w:tab w:val="left" w:pos="851"/>
        </w:tabs>
        <w:ind w:firstLine="709"/>
        <w:jc w:val="both"/>
        <w:rPr>
          <w:sz w:val="26"/>
          <w:szCs w:val="26"/>
        </w:rPr>
      </w:pPr>
      <w:r w:rsidRPr="0029695D">
        <w:rPr>
          <w:sz w:val="26"/>
          <w:szCs w:val="26"/>
        </w:rPr>
        <w:t>-</w:t>
      </w:r>
      <w:r w:rsidRPr="0029695D">
        <w:rPr>
          <w:sz w:val="26"/>
          <w:szCs w:val="26"/>
        </w:rPr>
        <w:tab/>
        <w:t>расширение программ деятельности детских школ искусств и центров творчества; использование современных медиа-технологий;</w:t>
      </w:r>
    </w:p>
    <w:p w:rsidR="00AF4E0E" w:rsidRPr="0029695D" w:rsidRDefault="00AF4E0E" w:rsidP="0035395E">
      <w:pPr>
        <w:tabs>
          <w:tab w:val="left" w:pos="709"/>
          <w:tab w:val="left" w:pos="851"/>
        </w:tabs>
        <w:ind w:firstLine="709"/>
        <w:jc w:val="both"/>
        <w:rPr>
          <w:sz w:val="26"/>
          <w:szCs w:val="26"/>
        </w:rPr>
      </w:pPr>
      <w:r w:rsidRPr="0029695D">
        <w:rPr>
          <w:sz w:val="26"/>
          <w:szCs w:val="26"/>
        </w:rPr>
        <w:t>-</w:t>
      </w:r>
      <w:r w:rsidRPr="0029695D">
        <w:rPr>
          <w:sz w:val="26"/>
          <w:szCs w:val="26"/>
        </w:rPr>
        <w:tab/>
        <w:t>сотрудничество с библиотеками района в организации и проведении мероприятий, приуроченных к памятным и календарным датам, мероприятий военно-патриотической направленности;</w:t>
      </w:r>
    </w:p>
    <w:p w:rsidR="00AF4E0E" w:rsidRPr="0029695D" w:rsidRDefault="00AF4E0E" w:rsidP="0035395E">
      <w:pPr>
        <w:tabs>
          <w:tab w:val="left" w:pos="851"/>
        </w:tabs>
        <w:ind w:firstLine="709"/>
        <w:jc w:val="both"/>
        <w:rPr>
          <w:sz w:val="26"/>
          <w:szCs w:val="26"/>
        </w:rPr>
      </w:pPr>
      <w:r w:rsidRPr="0029695D">
        <w:rPr>
          <w:sz w:val="26"/>
          <w:szCs w:val="26"/>
        </w:rPr>
        <w:t>-</w:t>
      </w:r>
      <w:r w:rsidRPr="0029695D">
        <w:rPr>
          <w:sz w:val="26"/>
          <w:szCs w:val="26"/>
        </w:rPr>
        <w:tab/>
        <w:t xml:space="preserve">увеличение количества воспитанников сферы дополнительного художественного образования и их привлечение к участию в районных фестивалях и культурно-массовых мероприятиях; </w:t>
      </w:r>
    </w:p>
    <w:p w:rsidR="00AF4E0E" w:rsidRPr="0029695D" w:rsidRDefault="00AF4E0E" w:rsidP="0035395E">
      <w:pPr>
        <w:tabs>
          <w:tab w:val="left" w:pos="709"/>
          <w:tab w:val="left" w:pos="851"/>
        </w:tabs>
        <w:ind w:firstLine="709"/>
        <w:jc w:val="both"/>
        <w:rPr>
          <w:sz w:val="26"/>
          <w:szCs w:val="26"/>
        </w:rPr>
      </w:pPr>
      <w:r w:rsidRPr="0029695D">
        <w:rPr>
          <w:sz w:val="26"/>
          <w:szCs w:val="26"/>
        </w:rPr>
        <w:t>-</w:t>
      </w:r>
      <w:r w:rsidRPr="0029695D">
        <w:rPr>
          <w:sz w:val="26"/>
          <w:szCs w:val="26"/>
        </w:rPr>
        <w:tab/>
        <w:t xml:space="preserve">популяризация среди жителей района организованных форм проведения досуга, прививание населению традиций массового проведения праздничных мероприятий; </w:t>
      </w:r>
    </w:p>
    <w:p w:rsidR="00AF4E0E" w:rsidRPr="0029695D" w:rsidRDefault="00AF4E0E" w:rsidP="0035395E">
      <w:pPr>
        <w:tabs>
          <w:tab w:val="left" w:pos="709"/>
          <w:tab w:val="left" w:pos="851"/>
        </w:tabs>
        <w:ind w:firstLine="709"/>
        <w:jc w:val="both"/>
        <w:rPr>
          <w:sz w:val="26"/>
          <w:szCs w:val="26"/>
        </w:rPr>
      </w:pPr>
      <w:r w:rsidRPr="0029695D">
        <w:rPr>
          <w:sz w:val="26"/>
          <w:szCs w:val="26"/>
        </w:rPr>
        <w:t>-</w:t>
      </w:r>
      <w:r w:rsidRPr="0029695D">
        <w:rPr>
          <w:sz w:val="26"/>
          <w:szCs w:val="26"/>
        </w:rPr>
        <w:tab/>
        <w:t>поддержка и развитие творческих инициатив старшего поколения.</w:t>
      </w:r>
    </w:p>
    <w:p w:rsidR="00AF4E0E" w:rsidRPr="0029695D" w:rsidRDefault="00AF4E0E" w:rsidP="00091902">
      <w:pPr>
        <w:jc w:val="center"/>
        <w:rPr>
          <w:b/>
          <w:bCs/>
          <w:sz w:val="26"/>
          <w:szCs w:val="26"/>
        </w:rPr>
      </w:pPr>
    </w:p>
    <w:p w:rsidR="00AF4E0E" w:rsidRPr="0029695D" w:rsidRDefault="00AF4E0E" w:rsidP="00091902">
      <w:pPr>
        <w:jc w:val="center"/>
        <w:rPr>
          <w:b/>
          <w:bCs/>
          <w:sz w:val="26"/>
          <w:szCs w:val="26"/>
        </w:rPr>
      </w:pPr>
      <w:r w:rsidRPr="0029695D">
        <w:rPr>
          <w:b/>
          <w:bCs/>
          <w:sz w:val="26"/>
          <w:szCs w:val="26"/>
        </w:rPr>
        <w:t xml:space="preserve">Молодежная сфера </w:t>
      </w:r>
    </w:p>
    <w:p w:rsidR="00AF4E0E" w:rsidRPr="0029695D" w:rsidRDefault="00AF4E0E" w:rsidP="00091902">
      <w:pPr>
        <w:jc w:val="center"/>
        <w:rPr>
          <w:b/>
          <w:bCs/>
          <w:sz w:val="26"/>
          <w:szCs w:val="26"/>
        </w:rPr>
      </w:pPr>
    </w:p>
    <w:p w:rsidR="00AF4E0E" w:rsidRPr="0029695D" w:rsidRDefault="00AF4E0E" w:rsidP="00173327">
      <w:pPr>
        <w:ind w:firstLine="709"/>
        <w:jc w:val="both"/>
        <w:rPr>
          <w:sz w:val="26"/>
          <w:szCs w:val="26"/>
        </w:rPr>
      </w:pPr>
      <w:r w:rsidRPr="0029695D">
        <w:rPr>
          <w:sz w:val="26"/>
          <w:szCs w:val="26"/>
        </w:rPr>
        <w:t xml:space="preserve">Распоряжением Администрации Калининского района города Челябинска               </w:t>
      </w:r>
      <w:r w:rsidR="00DF2161" w:rsidRPr="0029695D">
        <w:rPr>
          <w:sz w:val="26"/>
          <w:szCs w:val="26"/>
        </w:rPr>
        <w:t xml:space="preserve">от 18.12.2015 </w:t>
      </w:r>
      <w:r w:rsidRPr="0029695D">
        <w:rPr>
          <w:sz w:val="26"/>
          <w:szCs w:val="26"/>
        </w:rPr>
        <w:t xml:space="preserve">№ 173 утверждена  муниципальная программа «Молодежная политика и патриотическое воспитание молодых граждан Калининского района города Челябинска  на 2016 -2018 годы», </w:t>
      </w:r>
      <w:r w:rsidR="00DF2161" w:rsidRPr="0029695D">
        <w:rPr>
          <w:sz w:val="26"/>
          <w:szCs w:val="26"/>
        </w:rPr>
        <w:t xml:space="preserve">от 28.02.2017 № 36 утверждена  муниципальная программа «Молодежная политика и патриотическое воспитание молодых граждан Калининского района города Челябинска  на 2019 год», </w:t>
      </w:r>
      <w:r w:rsidRPr="0029695D">
        <w:rPr>
          <w:sz w:val="26"/>
          <w:szCs w:val="26"/>
        </w:rPr>
        <w:t>направленн</w:t>
      </w:r>
      <w:r w:rsidR="00DF2161" w:rsidRPr="0029695D">
        <w:rPr>
          <w:sz w:val="26"/>
          <w:szCs w:val="26"/>
        </w:rPr>
        <w:t>ые</w:t>
      </w:r>
      <w:r w:rsidRPr="0029695D">
        <w:rPr>
          <w:sz w:val="26"/>
          <w:szCs w:val="26"/>
        </w:rPr>
        <w:t xml:space="preserve"> на создание условий для реализации интеллектуального и творческого потенциала детей и молодежи, формирование у детей и молодежи Калининского района представлений об идеалах и духовных ценностях, присущих истинному гражданину, патриотического сознания, готовности к выполнению конституционных обязанностей, воспитания любви к родному краю.</w:t>
      </w:r>
    </w:p>
    <w:p w:rsidR="00316463" w:rsidRPr="0029695D" w:rsidRDefault="00316463" w:rsidP="00173327">
      <w:pPr>
        <w:ind w:firstLine="709"/>
        <w:jc w:val="both"/>
        <w:rPr>
          <w:sz w:val="26"/>
          <w:szCs w:val="26"/>
        </w:rPr>
      </w:pPr>
    </w:p>
    <w:p w:rsidR="00AF4E0E" w:rsidRPr="0029695D" w:rsidRDefault="00AA67F0" w:rsidP="006A623F">
      <w:pPr>
        <w:ind w:firstLine="709"/>
        <w:jc w:val="both"/>
        <w:rPr>
          <w:sz w:val="26"/>
          <w:szCs w:val="26"/>
        </w:rPr>
      </w:pPr>
      <w:r w:rsidRPr="0029695D">
        <w:rPr>
          <w:noProof/>
          <w:sz w:val="26"/>
          <w:szCs w:val="26"/>
        </w:rPr>
        <w:lastRenderedPageBreak/>
        <w:drawing>
          <wp:inline distT="0" distB="0" distL="0" distR="0">
            <wp:extent cx="5168247" cy="2127903"/>
            <wp:effectExtent l="19050" t="0" r="0" b="0"/>
            <wp:docPr id="18" name="Объ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F4E0E" w:rsidRPr="0029695D" w:rsidRDefault="00AF4E0E" w:rsidP="004D6EE4">
      <w:pPr>
        <w:tabs>
          <w:tab w:val="decimal" w:pos="720"/>
          <w:tab w:val="num" w:pos="1440"/>
          <w:tab w:val="decimal" w:pos="4500"/>
        </w:tabs>
        <w:ind w:firstLine="709"/>
        <w:jc w:val="both"/>
        <w:rPr>
          <w:sz w:val="26"/>
          <w:szCs w:val="26"/>
        </w:rPr>
      </w:pPr>
      <w:r w:rsidRPr="0029695D">
        <w:rPr>
          <w:sz w:val="26"/>
          <w:szCs w:val="26"/>
        </w:rPr>
        <w:t>По состоянию на 01.01.201</w:t>
      </w:r>
      <w:r w:rsidR="00DF2161" w:rsidRPr="0029695D">
        <w:rPr>
          <w:sz w:val="26"/>
          <w:szCs w:val="26"/>
        </w:rPr>
        <w:t>7</w:t>
      </w:r>
      <w:r w:rsidRPr="0029695D">
        <w:rPr>
          <w:sz w:val="26"/>
          <w:szCs w:val="26"/>
        </w:rPr>
        <w:t xml:space="preserve"> на территории Калининского района численность молодежи составляет  5</w:t>
      </w:r>
      <w:r w:rsidR="00DF2161" w:rsidRPr="0029695D">
        <w:rPr>
          <w:sz w:val="26"/>
          <w:szCs w:val="26"/>
        </w:rPr>
        <w:t>5</w:t>
      </w:r>
      <w:r w:rsidRPr="0029695D">
        <w:rPr>
          <w:sz w:val="26"/>
          <w:szCs w:val="26"/>
        </w:rPr>
        <w:t> </w:t>
      </w:r>
      <w:r w:rsidR="00DF2161" w:rsidRPr="0029695D">
        <w:rPr>
          <w:sz w:val="26"/>
          <w:szCs w:val="26"/>
        </w:rPr>
        <w:t>257</w:t>
      </w:r>
      <w:r w:rsidRPr="0029695D">
        <w:rPr>
          <w:sz w:val="26"/>
          <w:szCs w:val="26"/>
        </w:rPr>
        <w:t xml:space="preserve"> человек (</w:t>
      </w:r>
      <w:r w:rsidR="00DF2161" w:rsidRPr="0029695D">
        <w:rPr>
          <w:sz w:val="26"/>
          <w:szCs w:val="26"/>
        </w:rPr>
        <w:t xml:space="preserve">24,6 </w:t>
      </w:r>
      <w:r w:rsidRPr="0029695D">
        <w:rPr>
          <w:sz w:val="26"/>
          <w:szCs w:val="26"/>
        </w:rPr>
        <w:t>% от общей численности населения).     Молодежь - наиболее перспективная часть населения, ее роль в реализации социально-экономического развития Калининского района велика, за счет реализации успешной молодежной политики формируется наиболее мобильная и интеллектуально развитая часть населения, обеспечивающая достижение целей развития Калининского района.</w:t>
      </w:r>
    </w:p>
    <w:p w:rsidR="00AF4E0E" w:rsidRPr="0029695D" w:rsidRDefault="00AA67F0" w:rsidP="006E1725">
      <w:pPr>
        <w:tabs>
          <w:tab w:val="decimal" w:pos="720"/>
          <w:tab w:val="num" w:pos="1440"/>
          <w:tab w:val="decimal" w:pos="4500"/>
        </w:tabs>
        <w:ind w:firstLine="709"/>
        <w:jc w:val="both"/>
        <w:rPr>
          <w:sz w:val="26"/>
          <w:szCs w:val="26"/>
        </w:rPr>
      </w:pPr>
      <w:r w:rsidRPr="0029695D">
        <w:rPr>
          <w:noProof/>
          <w:sz w:val="26"/>
          <w:szCs w:val="26"/>
        </w:rPr>
        <w:drawing>
          <wp:inline distT="0" distB="0" distL="0" distR="0">
            <wp:extent cx="5410200" cy="2343150"/>
            <wp:effectExtent l="19050" t="0" r="0" b="0"/>
            <wp:docPr id="19"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F4E0E" w:rsidRPr="0029695D" w:rsidRDefault="00AF4E0E" w:rsidP="00A54C6E">
      <w:pPr>
        <w:tabs>
          <w:tab w:val="decimal" w:pos="720"/>
          <w:tab w:val="num" w:pos="1440"/>
          <w:tab w:val="decimal" w:pos="4500"/>
        </w:tabs>
        <w:ind w:firstLine="709"/>
        <w:jc w:val="both"/>
        <w:rPr>
          <w:sz w:val="26"/>
          <w:szCs w:val="26"/>
        </w:rPr>
      </w:pPr>
      <w:r w:rsidRPr="0029695D">
        <w:rPr>
          <w:sz w:val="26"/>
          <w:szCs w:val="26"/>
        </w:rPr>
        <w:t>В рамках молодежной политики основными задачами являются: создание условий для реализации интеллектуального и творческого потенциала молодежи, проведение мероприятий в сфере гражданского и военно-патриотического воспитания молодежи, мероприятий по формированию здорового образа жизни и профилактики асоциального поведения молодежи, содействие по вопросу трудоустройства несовершеннолетних, информационное обеспечение работы с молодежью.</w:t>
      </w:r>
    </w:p>
    <w:p w:rsidR="00AF4E0E" w:rsidRPr="0029695D" w:rsidRDefault="00AF4E0E" w:rsidP="00A54C6E">
      <w:pPr>
        <w:tabs>
          <w:tab w:val="decimal" w:pos="720"/>
          <w:tab w:val="num" w:pos="1440"/>
          <w:tab w:val="decimal" w:pos="4500"/>
        </w:tabs>
        <w:ind w:firstLine="709"/>
        <w:jc w:val="both"/>
        <w:rPr>
          <w:sz w:val="26"/>
          <w:szCs w:val="26"/>
        </w:rPr>
      </w:pPr>
      <w:r w:rsidRPr="0029695D">
        <w:rPr>
          <w:sz w:val="26"/>
          <w:szCs w:val="26"/>
        </w:rPr>
        <w:t xml:space="preserve">С 2007 года в Калининском районе существует  Молодежный совет Калининского района. На каждый учебный год разрабатывается и реализуется план работы Молодежного совета. Собрания Моложенного совета проходят регулярно с участием специалистов Администрации района. </w:t>
      </w:r>
    </w:p>
    <w:p w:rsidR="00AF4E0E" w:rsidRPr="0029695D" w:rsidRDefault="00AF4E0E" w:rsidP="00A54C6E">
      <w:pPr>
        <w:ind w:firstLine="709"/>
        <w:jc w:val="both"/>
        <w:rPr>
          <w:sz w:val="26"/>
          <w:szCs w:val="26"/>
        </w:rPr>
      </w:pPr>
      <w:r w:rsidRPr="0029695D">
        <w:rPr>
          <w:sz w:val="26"/>
          <w:szCs w:val="26"/>
        </w:rPr>
        <w:t>В целях создания условий для реализации интеллектуального и творческого потенциала молодежи проводятся следующие мероприятия: районный фестиваль творчества молодежи «Весна Зареченская», Открытый турнир команд КВН, семинар-слет инициативной молодежи района «Молодая осень – время открытий».</w:t>
      </w:r>
    </w:p>
    <w:p w:rsidR="00AF4E0E" w:rsidRPr="0029695D" w:rsidRDefault="00AF4E0E" w:rsidP="00A54C6E">
      <w:pPr>
        <w:ind w:firstLine="709"/>
        <w:jc w:val="both"/>
        <w:rPr>
          <w:sz w:val="26"/>
          <w:szCs w:val="26"/>
        </w:rPr>
      </w:pPr>
      <w:r w:rsidRPr="0029695D">
        <w:rPr>
          <w:sz w:val="26"/>
          <w:szCs w:val="26"/>
        </w:rPr>
        <w:t xml:space="preserve">В Калининском  районе в период весенней и осенней призывных кампаний проводятся мероприятия, посвященные Дню призывника, для юношей, отправляющихся на службу в ряды Вооруженных Сил Российской Федерации. Представители средних специальных образовательных учреждений Калининского </w:t>
      </w:r>
      <w:r w:rsidRPr="0029695D">
        <w:rPr>
          <w:sz w:val="26"/>
          <w:szCs w:val="26"/>
        </w:rPr>
        <w:lastRenderedPageBreak/>
        <w:t>района ежегодно принимают участие в городских мероприятиях, направленных на воспитание у молодых граждан патриотических идеалов: военно-спортивная игра «Зарница» и несение «Вахты памяти» и других.</w:t>
      </w:r>
    </w:p>
    <w:p w:rsidR="00AF4E0E" w:rsidRPr="0029695D" w:rsidRDefault="00AF4E0E" w:rsidP="00A54C6E">
      <w:pPr>
        <w:ind w:firstLine="709"/>
        <w:jc w:val="both"/>
        <w:rPr>
          <w:sz w:val="26"/>
          <w:szCs w:val="26"/>
        </w:rPr>
      </w:pPr>
      <w:r w:rsidRPr="0029695D">
        <w:rPr>
          <w:sz w:val="26"/>
          <w:szCs w:val="26"/>
        </w:rPr>
        <w:t>Для формирования здорового образа жизни и профилактики асоциального поведения молодежи в Калининском районе регулярно проводятся межведомственные профилактические акции, а также мероприятия для молодежи, направленные на правовое просвещение молодых людей, их полноценную социализацию и предупреждение негативных социальных явлений. Для создания позитивной альтернативы времяпрепровождения с целью отвлечения от негативных явлений (алкоголизм, наркомания) молодежь района привлекается к деятельности в рамках Молодежного Совета, принимающего участие в различных мероприятиях, в том числе в социальной акции «Подарим детям Новый год!».</w:t>
      </w:r>
    </w:p>
    <w:p w:rsidR="00AF4E0E" w:rsidRPr="0029695D" w:rsidRDefault="00AF4E0E" w:rsidP="00A54C6E">
      <w:pPr>
        <w:ind w:firstLine="709"/>
        <w:jc w:val="both"/>
        <w:rPr>
          <w:sz w:val="26"/>
          <w:szCs w:val="26"/>
        </w:rPr>
      </w:pPr>
      <w:r w:rsidRPr="0029695D">
        <w:rPr>
          <w:sz w:val="26"/>
          <w:szCs w:val="26"/>
        </w:rPr>
        <w:t>В целях содействия по вопросу трудоустройства несовершеннолетних в летний период организуется работа комиссии по организации отдыха, оздоровления и занятости детей и подростков в летний период, налажена работа с организациями и предприятиями района по трудоустройству несовершеннолетних в летний период.               В целях  адаптации студентов Калининского района к трудовой деятельности ежегодно проводится информационный форум «Молодой специалист», в котором принимают участие ведущие предприятия Калининского района.</w:t>
      </w:r>
    </w:p>
    <w:p w:rsidR="00AF4E0E" w:rsidRPr="0029695D" w:rsidRDefault="00AF4E0E" w:rsidP="00A54C6E">
      <w:pPr>
        <w:ind w:firstLine="709"/>
        <w:jc w:val="both"/>
        <w:rPr>
          <w:sz w:val="26"/>
          <w:szCs w:val="26"/>
        </w:rPr>
      </w:pPr>
      <w:r w:rsidRPr="0029695D">
        <w:rPr>
          <w:sz w:val="26"/>
          <w:szCs w:val="26"/>
        </w:rPr>
        <w:t xml:space="preserve">В рамках информационного обеспечения работы с молодежью на официальном сайте района имеется и регулярно пополняется раздел «Молодежная политика», проводятся встречи молодежи с руководством Администрации района, депутатами района, со специалистами, спортсменами, писателями. </w:t>
      </w:r>
    </w:p>
    <w:p w:rsidR="00AF4E0E" w:rsidRPr="0029695D" w:rsidRDefault="00AF4E0E" w:rsidP="00A54C6E">
      <w:pPr>
        <w:ind w:firstLine="709"/>
        <w:jc w:val="both"/>
        <w:rPr>
          <w:sz w:val="26"/>
          <w:szCs w:val="26"/>
        </w:rPr>
      </w:pPr>
      <w:r w:rsidRPr="0029695D">
        <w:rPr>
          <w:sz w:val="26"/>
          <w:szCs w:val="26"/>
        </w:rPr>
        <w:t>Приоритетные направления на 201</w:t>
      </w:r>
      <w:r w:rsidR="00DF2161" w:rsidRPr="0029695D">
        <w:rPr>
          <w:sz w:val="26"/>
          <w:szCs w:val="26"/>
        </w:rPr>
        <w:t>8 – 2020</w:t>
      </w:r>
      <w:r w:rsidRPr="0029695D">
        <w:rPr>
          <w:sz w:val="26"/>
          <w:szCs w:val="26"/>
        </w:rPr>
        <w:t xml:space="preserve"> год: </w:t>
      </w:r>
    </w:p>
    <w:p w:rsidR="00AF4E0E" w:rsidRPr="0029695D" w:rsidRDefault="00AF4E0E" w:rsidP="00891916">
      <w:pPr>
        <w:tabs>
          <w:tab w:val="left" w:pos="1276"/>
        </w:tabs>
        <w:ind w:firstLine="709"/>
        <w:jc w:val="both"/>
        <w:rPr>
          <w:sz w:val="26"/>
          <w:szCs w:val="26"/>
        </w:rPr>
      </w:pPr>
      <w:r w:rsidRPr="0029695D">
        <w:rPr>
          <w:sz w:val="26"/>
          <w:szCs w:val="26"/>
        </w:rPr>
        <w:t>1)</w:t>
      </w:r>
      <w:r w:rsidR="00891916" w:rsidRPr="0029695D">
        <w:rPr>
          <w:sz w:val="26"/>
          <w:szCs w:val="26"/>
        </w:rPr>
        <w:tab/>
      </w:r>
      <w:r w:rsidRPr="0029695D">
        <w:rPr>
          <w:sz w:val="26"/>
          <w:szCs w:val="26"/>
        </w:rPr>
        <w:t>развитие и расширение инфраструктуры благодаря которой молодежь сможет осуществлять интересную и перспективную для себя деятельность с минимальной затратой средств;</w:t>
      </w:r>
    </w:p>
    <w:p w:rsidR="00AF4E0E" w:rsidRPr="0029695D" w:rsidRDefault="00891916" w:rsidP="00891916">
      <w:pPr>
        <w:tabs>
          <w:tab w:val="left" w:pos="1276"/>
        </w:tabs>
        <w:ind w:firstLine="709"/>
        <w:jc w:val="both"/>
        <w:rPr>
          <w:sz w:val="26"/>
          <w:szCs w:val="26"/>
        </w:rPr>
      </w:pPr>
      <w:r>
        <w:rPr>
          <w:sz w:val="26"/>
          <w:szCs w:val="26"/>
        </w:rPr>
        <w:t>2)</w:t>
      </w:r>
      <w:r w:rsidRPr="0029695D">
        <w:rPr>
          <w:sz w:val="26"/>
          <w:szCs w:val="26"/>
        </w:rPr>
        <w:tab/>
      </w:r>
      <w:r w:rsidR="00AF4E0E" w:rsidRPr="0029695D">
        <w:rPr>
          <w:sz w:val="26"/>
          <w:szCs w:val="26"/>
        </w:rPr>
        <w:t xml:space="preserve">создание комфортных условий труда для несовершеннолетних и выпускников; создание комфортной среды, способствующей развитию студенческого потенциала; </w:t>
      </w:r>
    </w:p>
    <w:p w:rsidR="00AF4E0E" w:rsidRPr="0029695D" w:rsidRDefault="00891916" w:rsidP="00891916">
      <w:pPr>
        <w:tabs>
          <w:tab w:val="left" w:pos="1276"/>
        </w:tabs>
        <w:ind w:firstLine="709"/>
        <w:jc w:val="both"/>
        <w:rPr>
          <w:sz w:val="26"/>
          <w:szCs w:val="26"/>
        </w:rPr>
      </w:pPr>
      <w:r>
        <w:rPr>
          <w:sz w:val="26"/>
          <w:szCs w:val="26"/>
        </w:rPr>
        <w:t>3)</w:t>
      </w:r>
      <w:r w:rsidRPr="0029695D">
        <w:rPr>
          <w:sz w:val="26"/>
          <w:szCs w:val="26"/>
        </w:rPr>
        <w:tab/>
      </w:r>
      <w:r w:rsidR="00AF4E0E" w:rsidRPr="0029695D">
        <w:rPr>
          <w:sz w:val="26"/>
          <w:szCs w:val="26"/>
        </w:rPr>
        <w:t>развитие форм и рост числа мероприятий, направленных на военно-патриотическое воспитание молодых граждан, взаимодействие с молодежными организациями по вопросам воспитания подрастающего поколения.</w:t>
      </w:r>
    </w:p>
    <w:p w:rsidR="00AF4E0E" w:rsidRPr="00695B86" w:rsidRDefault="00AF4E0E" w:rsidP="00A01376">
      <w:pPr>
        <w:ind w:firstLine="709"/>
        <w:jc w:val="both"/>
        <w:rPr>
          <w:sz w:val="26"/>
          <w:szCs w:val="26"/>
        </w:rPr>
      </w:pPr>
    </w:p>
    <w:p w:rsidR="00AF4E0E" w:rsidRPr="00695B86" w:rsidRDefault="00AF4E0E" w:rsidP="00E1579C">
      <w:pPr>
        <w:jc w:val="center"/>
        <w:rPr>
          <w:b/>
          <w:bCs/>
          <w:sz w:val="26"/>
          <w:szCs w:val="26"/>
        </w:rPr>
      </w:pPr>
      <w:r w:rsidRPr="00695B86">
        <w:rPr>
          <w:b/>
          <w:bCs/>
          <w:sz w:val="26"/>
          <w:szCs w:val="26"/>
        </w:rPr>
        <w:t xml:space="preserve">Здравоохранение </w:t>
      </w:r>
    </w:p>
    <w:p w:rsidR="00AF4E0E" w:rsidRPr="00695B86" w:rsidRDefault="00AF4E0E" w:rsidP="00E1579C">
      <w:pPr>
        <w:jc w:val="center"/>
        <w:rPr>
          <w:b/>
          <w:bCs/>
          <w:strike/>
          <w:sz w:val="26"/>
          <w:szCs w:val="26"/>
        </w:rPr>
      </w:pPr>
    </w:p>
    <w:p w:rsidR="00695B86" w:rsidRPr="003E1CF2" w:rsidRDefault="00695B86" w:rsidP="00695B86">
      <w:pPr>
        <w:tabs>
          <w:tab w:val="left" w:pos="567"/>
          <w:tab w:val="left" w:pos="1134"/>
        </w:tabs>
        <w:ind w:firstLine="709"/>
        <w:jc w:val="both"/>
        <w:rPr>
          <w:sz w:val="26"/>
          <w:szCs w:val="26"/>
        </w:rPr>
      </w:pPr>
      <w:r w:rsidRPr="00597091">
        <w:rPr>
          <w:sz w:val="26"/>
          <w:szCs w:val="26"/>
        </w:rPr>
        <w:t>Основная цель системы здравоохранения</w:t>
      </w:r>
      <w:r w:rsidRPr="000916D7">
        <w:rPr>
          <w:sz w:val="26"/>
          <w:szCs w:val="26"/>
        </w:rPr>
        <w:t xml:space="preserve"> Калининского района - сохранение и укрепление здоровья населения, организация оказания населению города первичной и специализированной медицинской помощи, обеспечение ее </w:t>
      </w:r>
      <w:r w:rsidRPr="003E1CF2">
        <w:rPr>
          <w:sz w:val="26"/>
          <w:szCs w:val="26"/>
        </w:rPr>
        <w:t>доступности и качества.</w:t>
      </w:r>
    </w:p>
    <w:p w:rsidR="00695B86" w:rsidRPr="003E1CF2" w:rsidRDefault="00695B86" w:rsidP="00695B86">
      <w:pPr>
        <w:ind w:firstLine="709"/>
        <w:jc w:val="both"/>
        <w:rPr>
          <w:sz w:val="26"/>
          <w:szCs w:val="26"/>
        </w:rPr>
      </w:pPr>
      <w:r>
        <w:rPr>
          <w:sz w:val="26"/>
          <w:szCs w:val="26"/>
        </w:rPr>
        <w:t xml:space="preserve">На территории </w:t>
      </w:r>
      <w:r w:rsidRPr="003E1CF2">
        <w:rPr>
          <w:sz w:val="26"/>
          <w:szCs w:val="26"/>
        </w:rPr>
        <w:t xml:space="preserve">Калининского района </w:t>
      </w:r>
      <w:r>
        <w:rPr>
          <w:sz w:val="26"/>
          <w:szCs w:val="26"/>
        </w:rPr>
        <w:t>м</w:t>
      </w:r>
      <w:r w:rsidRPr="003E1CF2">
        <w:rPr>
          <w:sz w:val="26"/>
          <w:szCs w:val="26"/>
        </w:rPr>
        <w:t xml:space="preserve">едицинскую помощь населению оказывают </w:t>
      </w:r>
      <w:r>
        <w:rPr>
          <w:sz w:val="26"/>
          <w:szCs w:val="26"/>
        </w:rPr>
        <w:t xml:space="preserve">3 государственных и 5 муниципальных </w:t>
      </w:r>
      <w:r w:rsidRPr="003E1CF2">
        <w:rPr>
          <w:sz w:val="26"/>
          <w:szCs w:val="26"/>
        </w:rPr>
        <w:t xml:space="preserve"> медицинских организаций:</w:t>
      </w:r>
    </w:p>
    <w:p w:rsidR="00695B86" w:rsidRPr="003E1CF2" w:rsidRDefault="00695B86" w:rsidP="00695B86">
      <w:pPr>
        <w:ind w:firstLine="709"/>
        <w:jc w:val="both"/>
        <w:rPr>
          <w:sz w:val="26"/>
          <w:szCs w:val="26"/>
        </w:rPr>
      </w:pPr>
      <w:r w:rsidRPr="003E1CF2">
        <w:rPr>
          <w:sz w:val="26"/>
          <w:szCs w:val="26"/>
        </w:rPr>
        <w:t>- ГБУЗ «Областная клиническая больница № 3»;</w:t>
      </w:r>
    </w:p>
    <w:p w:rsidR="00695B86" w:rsidRPr="003E1CF2" w:rsidRDefault="00695B86" w:rsidP="00695B86">
      <w:pPr>
        <w:ind w:firstLine="709"/>
        <w:jc w:val="both"/>
        <w:rPr>
          <w:sz w:val="26"/>
          <w:szCs w:val="26"/>
        </w:rPr>
      </w:pPr>
      <w:r w:rsidRPr="003E1CF2">
        <w:rPr>
          <w:sz w:val="26"/>
          <w:szCs w:val="26"/>
        </w:rPr>
        <w:t>- МБУЗ «Городская клиническая больница № 5»;</w:t>
      </w:r>
    </w:p>
    <w:p w:rsidR="00695B86" w:rsidRPr="003E1CF2" w:rsidRDefault="00695B86" w:rsidP="00695B86">
      <w:pPr>
        <w:ind w:firstLine="709"/>
        <w:jc w:val="both"/>
        <w:rPr>
          <w:sz w:val="26"/>
          <w:szCs w:val="26"/>
        </w:rPr>
      </w:pPr>
      <w:r w:rsidRPr="003E1CF2">
        <w:rPr>
          <w:sz w:val="26"/>
          <w:szCs w:val="26"/>
        </w:rPr>
        <w:t>- МКУЗ «Станция скорой медицинской помощи»;</w:t>
      </w:r>
    </w:p>
    <w:p w:rsidR="00695B86" w:rsidRPr="003E1CF2" w:rsidRDefault="00695B86" w:rsidP="00695B86">
      <w:pPr>
        <w:ind w:firstLine="709"/>
        <w:jc w:val="both"/>
        <w:rPr>
          <w:sz w:val="26"/>
          <w:szCs w:val="26"/>
        </w:rPr>
      </w:pPr>
      <w:r w:rsidRPr="003E1CF2">
        <w:rPr>
          <w:sz w:val="26"/>
          <w:szCs w:val="26"/>
        </w:rPr>
        <w:t>- МБУЗ «Городская детская поликлиника № 4»;</w:t>
      </w:r>
    </w:p>
    <w:p w:rsidR="00695B86" w:rsidRPr="003410E9" w:rsidRDefault="00695B86" w:rsidP="00695B86">
      <w:pPr>
        <w:ind w:firstLine="709"/>
        <w:jc w:val="both"/>
        <w:rPr>
          <w:sz w:val="26"/>
          <w:szCs w:val="26"/>
        </w:rPr>
      </w:pPr>
      <w:r w:rsidRPr="003410E9">
        <w:rPr>
          <w:sz w:val="26"/>
          <w:szCs w:val="26"/>
        </w:rPr>
        <w:t>- МБУЗ «Городская детская поликлиника № 8»;</w:t>
      </w:r>
    </w:p>
    <w:p w:rsidR="00695B86" w:rsidRPr="00695B86" w:rsidRDefault="00695B86" w:rsidP="00695B86">
      <w:pPr>
        <w:ind w:firstLine="709"/>
        <w:jc w:val="both"/>
        <w:rPr>
          <w:sz w:val="26"/>
          <w:szCs w:val="26"/>
        </w:rPr>
      </w:pPr>
      <w:r w:rsidRPr="003410E9">
        <w:rPr>
          <w:sz w:val="26"/>
          <w:szCs w:val="26"/>
        </w:rPr>
        <w:t xml:space="preserve">- МУ </w:t>
      </w:r>
      <w:r w:rsidRPr="00695B86">
        <w:rPr>
          <w:sz w:val="26"/>
          <w:szCs w:val="26"/>
        </w:rPr>
        <w:t>«Сто</w:t>
      </w:r>
      <w:r>
        <w:rPr>
          <w:sz w:val="26"/>
          <w:szCs w:val="26"/>
        </w:rPr>
        <w:t>матологическая поликлиника № 1»;</w:t>
      </w:r>
    </w:p>
    <w:p w:rsidR="00695B86" w:rsidRPr="00695B86" w:rsidRDefault="00695B86" w:rsidP="00695B86">
      <w:pPr>
        <w:ind w:firstLine="709"/>
        <w:jc w:val="both"/>
        <w:rPr>
          <w:sz w:val="26"/>
          <w:szCs w:val="26"/>
        </w:rPr>
      </w:pPr>
      <w:r w:rsidRPr="00695B86">
        <w:rPr>
          <w:sz w:val="26"/>
          <w:szCs w:val="26"/>
        </w:rPr>
        <w:t>- ГБУЗ ЦОСМП «Челябинский государственный институт лазерной хирургии»;</w:t>
      </w:r>
    </w:p>
    <w:p w:rsidR="00695B86" w:rsidRPr="00C94B62" w:rsidRDefault="00695B86" w:rsidP="00695B86">
      <w:pPr>
        <w:ind w:firstLine="709"/>
        <w:jc w:val="both"/>
        <w:rPr>
          <w:sz w:val="26"/>
          <w:szCs w:val="26"/>
        </w:rPr>
      </w:pPr>
      <w:r w:rsidRPr="00695B86">
        <w:rPr>
          <w:sz w:val="26"/>
          <w:szCs w:val="26"/>
        </w:rPr>
        <w:lastRenderedPageBreak/>
        <w:t>- ГБУЗ «Челябинский областной кардиологический диспансер».</w:t>
      </w:r>
    </w:p>
    <w:p w:rsidR="00695B86" w:rsidRPr="00C94B62" w:rsidRDefault="00695B86" w:rsidP="00695B86">
      <w:pPr>
        <w:tabs>
          <w:tab w:val="left" w:pos="993"/>
        </w:tabs>
        <w:ind w:firstLine="709"/>
        <w:jc w:val="both"/>
        <w:rPr>
          <w:sz w:val="26"/>
          <w:szCs w:val="26"/>
        </w:rPr>
      </w:pPr>
      <w:r w:rsidRPr="00C94B62">
        <w:rPr>
          <w:sz w:val="26"/>
          <w:szCs w:val="26"/>
        </w:rPr>
        <w:t>В Калининском районе планируется:</w:t>
      </w:r>
    </w:p>
    <w:p w:rsidR="00695B86" w:rsidRPr="00C94B62" w:rsidRDefault="00695B86" w:rsidP="00695B86">
      <w:pPr>
        <w:widowControl w:val="0"/>
        <w:tabs>
          <w:tab w:val="left" w:pos="1276"/>
        </w:tabs>
        <w:spacing w:line="317" w:lineRule="exact"/>
        <w:ind w:left="360" w:right="20" w:firstLine="349"/>
        <w:jc w:val="both"/>
        <w:rPr>
          <w:sz w:val="26"/>
          <w:szCs w:val="26"/>
        </w:rPr>
      </w:pPr>
      <w:r>
        <w:rPr>
          <w:sz w:val="26"/>
          <w:szCs w:val="26"/>
        </w:rPr>
        <w:t>1)</w:t>
      </w:r>
      <w:r>
        <w:rPr>
          <w:sz w:val="26"/>
          <w:szCs w:val="26"/>
        </w:rPr>
        <w:tab/>
        <w:t>открытие отделения</w:t>
      </w:r>
      <w:r w:rsidRPr="00C94B62">
        <w:rPr>
          <w:sz w:val="26"/>
          <w:szCs w:val="26"/>
        </w:rPr>
        <w:t xml:space="preserve"> па</w:t>
      </w:r>
      <w:r>
        <w:rPr>
          <w:sz w:val="26"/>
          <w:szCs w:val="26"/>
        </w:rPr>
        <w:t>ллиативной помощи  в</w:t>
      </w:r>
      <w:r w:rsidRPr="00C94B62">
        <w:rPr>
          <w:sz w:val="26"/>
          <w:szCs w:val="26"/>
        </w:rPr>
        <w:t xml:space="preserve"> МБУЗ ГКБ № 5;</w:t>
      </w:r>
    </w:p>
    <w:p w:rsidR="00695B86" w:rsidRPr="00C94B62" w:rsidRDefault="00695B86" w:rsidP="00695B86">
      <w:pPr>
        <w:widowControl w:val="0"/>
        <w:tabs>
          <w:tab w:val="left" w:pos="1276"/>
        </w:tabs>
        <w:spacing w:line="317" w:lineRule="exact"/>
        <w:ind w:right="20" w:firstLine="709"/>
        <w:jc w:val="both"/>
        <w:rPr>
          <w:sz w:val="26"/>
          <w:szCs w:val="26"/>
        </w:rPr>
      </w:pPr>
      <w:r>
        <w:rPr>
          <w:sz w:val="26"/>
          <w:szCs w:val="26"/>
        </w:rPr>
        <w:t>2</w:t>
      </w:r>
      <w:r w:rsidRPr="00C94B62">
        <w:rPr>
          <w:sz w:val="26"/>
          <w:szCs w:val="26"/>
        </w:rPr>
        <w:t>)</w:t>
      </w:r>
      <w:r w:rsidRPr="00C94B62">
        <w:rPr>
          <w:sz w:val="26"/>
          <w:szCs w:val="26"/>
        </w:rPr>
        <w:tab/>
      </w:r>
      <w:r>
        <w:rPr>
          <w:sz w:val="26"/>
          <w:szCs w:val="26"/>
        </w:rPr>
        <w:t>открытие медицинской патронажной паллиативной службы в МБУЗ ГКБ № 5</w:t>
      </w:r>
      <w:r w:rsidRPr="00C94B62">
        <w:rPr>
          <w:sz w:val="26"/>
          <w:szCs w:val="26"/>
        </w:rPr>
        <w:t>;</w:t>
      </w:r>
    </w:p>
    <w:p w:rsidR="00695B86" w:rsidRPr="00C94B62" w:rsidRDefault="00695B86" w:rsidP="00695B86">
      <w:pPr>
        <w:widowControl w:val="0"/>
        <w:tabs>
          <w:tab w:val="left" w:pos="1276"/>
        </w:tabs>
        <w:spacing w:line="322" w:lineRule="exact"/>
        <w:ind w:right="20" w:firstLine="709"/>
        <w:jc w:val="both"/>
        <w:rPr>
          <w:sz w:val="26"/>
          <w:szCs w:val="26"/>
        </w:rPr>
      </w:pPr>
      <w:r>
        <w:rPr>
          <w:sz w:val="26"/>
          <w:szCs w:val="26"/>
        </w:rPr>
        <w:t>3</w:t>
      </w:r>
      <w:r w:rsidRPr="00C94B62">
        <w:rPr>
          <w:sz w:val="26"/>
          <w:szCs w:val="26"/>
        </w:rPr>
        <w:t>)</w:t>
      </w:r>
      <w:r w:rsidRPr="00C94B62">
        <w:rPr>
          <w:sz w:val="26"/>
          <w:szCs w:val="26"/>
        </w:rPr>
        <w:tab/>
        <w:t>внедрение во все учреждения здравоохранения Калининского района электронного документооборота;</w:t>
      </w:r>
    </w:p>
    <w:p w:rsidR="00695B86" w:rsidRPr="00C94B62" w:rsidRDefault="00695B86" w:rsidP="00695B86">
      <w:pPr>
        <w:widowControl w:val="0"/>
        <w:tabs>
          <w:tab w:val="left" w:pos="1276"/>
        </w:tabs>
        <w:spacing w:line="322" w:lineRule="exact"/>
        <w:ind w:right="20" w:firstLine="709"/>
        <w:jc w:val="both"/>
        <w:rPr>
          <w:sz w:val="26"/>
          <w:szCs w:val="26"/>
        </w:rPr>
      </w:pPr>
      <w:r>
        <w:rPr>
          <w:sz w:val="26"/>
          <w:szCs w:val="26"/>
        </w:rPr>
        <w:t>4</w:t>
      </w:r>
      <w:r w:rsidRPr="00C94B62">
        <w:rPr>
          <w:sz w:val="26"/>
          <w:szCs w:val="26"/>
        </w:rPr>
        <w:t>)</w:t>
      </w:r>
      <w:r w:rsidRPr="00C94B62">
        <w:rPr>
          <w:sz w:val="26"/>
          <w:szCs w:val="26"/>
        </w:rPr>
        <w:tab/>
        <w:t>проведение ремонтных работ  коммуникаций и помещений;</w:t>
      </w:r>
    </w:p>
    <w:p w:rsidR="00695B86" w:rsidRPr="00C94B62" w:rsidRDefault="00695B86" w:rsidP="00695B86">
      <w:pPr>
        <w:tabs>
          <w:tab w:val="left" w:pos="1276"/>
        </w:tabs>
        <w:spacing w:line="322" w:lineRule="exact"/>
        <w:ind w:right="20" w:firstLine="709"/>
        <w:jc w:val="both"/>
        <w:rPr>
          <w:sz w:val="26"/>
          <w:szCs w:val="26"/>
        </w:rPr>
      </w:pPr>
      <w:r>
        <w:rPr>
          <w:sz w:val="26"/>
          <w:szCs w:val="26"/>
        </w:rPr>
        <w:t>5</w:t>
      </w:r>
      <w:r w:rsidRPr="00C94B62">
        <w:rPr>
          <w:sz w:val="26"/>
          <w:szCs w:val="26"/>
        </w:rPr>
        <w:t>)</w:t>
      </w:r>
      <w:r w:rsidRPr="00C94B62">
        <w:rPr>
          <w:sz w:val="26"/>
          <w:szCs w:val="26"/>
        </w:rPr>
        <w:tab/>
        <w:t>проведение дополнительной диспансеризации взрослого населения, детей, детей-сирот и женщин, находящихся в трудной жизненной ситуации;</w:t>
      </w:r>
    </w:p>
    <w:p w:rsidR="00695B86" w:rsidRPr="00C94B62" w:rsidRDefault="00695B86" w:rsidP="00695B86">
      <w:pPr>
        <w:tabs>
          <w:tab w:val="left" w:pos="1276"/>
        </w:tabs>
        <w:spacing w:line="322" w:lineRule="exact"/>
        <w:ind w:right="20" w:firstLine="709"/>
        <w:jc w:val="both"/>
        <w:rPr>
          <w:sz w:val="26"/>
          <w:szCs w:val="26"/>
        </w:rPr>
      </w:pPr>
      <w:r>
        <w:rPr>
          <w:sz w:val="26"/>
          <w:szCs w:val="26"/>
        </w:rPr>
        <w:t>6</w:t>
      </w:r>
      <w:r w:rsidRPr="00C94B62">
        <w:rPr>
          <w:sz w:val="26"/>
          <w:szCs w:val="26"/>
        </w:rPr>
        <w:t>)</w:t>
      </w:r>
      <w:r w:rsidRPr="00C94B62">
        <w:rPr>
          <w:sz w:val="26"/>
          <w:szCs w:val="26"/>
        </w:rPr>
        <w:tab/>
        <w:t>оснащение медицинским и диагностическим оборудованием медицинских учреждений в соответствии с Порядками и Стандартами медицинской помощи;</w:t>
      </w:r>
    </w:p>
    <w:p w:rsidR="00695B86" w:rsidRPr="00C94B62" w:rsidRDefault="00695B86" w:rsidP="00695B86">
      <w:pPr>
        <w:tabs>
          <w:tab w:val="left" w:pos="709"/>
          <w:tab w:val="left" w:pos="1276"/>
        </w:tabs>
        <w:ind w:firstLine="709"/>
        <w:jc w:val="both"/>
        <w:rPr>
          <w:sz w:val="26"/>
          <w:szCs w:val="26"/>
        </w:rPr>
      </w:pPr>
      <w:r>
        <w:rPr>
          <w:sz w:val="26"/>
          <w:szCs w:val="26"/>
        </w:rPr>
        <w:t>7</w:t>
      </w:r>
      <w:r w:rsidRPr="00C94B62">
        <w:rPr>
          <w:sz w:val="26"/>
          <w:szCs w:val="26"/>
        </w:rPr>
        <w:t>)</w:t>
      </w:r>
      <w:r w:rsidRPr="00C94B62">
        <w:rPr>
          <w:sz w:val="26"/>
          <w:szCs w:val="26"/>
        </w:rPr>
        <w:tab/>
        <w:t>совершенствование кадровой политики и создание условий для привлечения и закрепления молодых специалистов в системе здравоохранения Калининского района города Челябинска;</w:t>
      </w:r>
    </w:p>
    <w:p w:rsidR="00695B86" w:rsidRPr="00C94B62" w:rsidRDefault="00695B86" w:rsidP="00695B86">
      <w:pPr>
        <w:tabs>
          <w:tab w:val="left" w:pos="1276"/>
        </w:tabs>
        <w:ind w:firstLine="709"/>
        <w:jc w:val="both"/>
        <w:rPr>
          <w:sz w:val="26"/>
          <w:szCs w:val="26"/>
        </w:rPr>
      </w:pPr>
      <w:r>
        <w:rPr>
          <w:sz w:val="26"/>
          <w:szCs w:val="26"/>
        </w:rPr>
        <w:t>8</w:t>
      </w:r>
      <w:r w:rsidRPr="00C94B62">
        <w:rPr>
          <w:sz w:val="26"/>
          <w:szCs w:val="26"/>
        </w:rPr>
        <w:t>)</w:t>
      </w:r>
      <w:r w:rsidRPr="00C94B62">
        <w:rPr>
          <w:sz w:val="26"/>
          <w:szCs w:val="26"/>
        </w:rPr>
        <w:tab/>
        <w:t>формирование мотивации у населения на здоровый образ жизни.</w:t>
      </w:r>
    </w:p>
    <w:p w:rsidR="00695B86" w:rsidRDefault="00695B86" w:rsidP="00E1579C">
      <w:pPr>
        <w:jc w:val="center"/>
        <w:rPr>
          <w:color w:val="00B050"/>
          <w:sz w:val="26"/>
          <w:szCs w:val="26"/>
        </w:rPr>
      </w:pPr>
    </w:p>
    <w:p w:rsidR="00AF4E0E" w:rsidRPr="0029695D" w:rsidRDefault="00AF4E0E" w:rsidP="00E1579C">
      <w:pPr>
        <w:jc w:val="center"/>
        <w:rPr>
          <w:b/>
          <w:bCs/>
          <w:sz w:val="26"/>
          <w:szCs w:val="26"/>
        </w:rPr>
      </w:pPr>
      <w:r w:rsidRPr="0029695D">
        <w:rPr>
          <w:b/>
          <w:bCs/>
          <w:sz w:val="26"/>
          <w:szCs w:val="26"/>
        </w:rPr>
        <w:t xml:space="preserve">Образование </w:t>
      </w:r>
    </w:p>
    <w:p w:rsidR="00AF4E0E" w:rsidRPr="0029695D" w:rsidRDefault="00AF4E0E" w:rsidP="00E1579C">
      <w:pPr>
        <w:jc w:val="both"/>
        <w:rPr>
          <w:b/>
          <w:bCs/>
          <w:strike/>
          <w:sz w:val="26"/>
          <w:szCs w:val="26"/>
        </w:rPr>
      </w:pPr>
    </w:p>
    <w:p w:rsidR="00AF4E0E" w:rsidRPr="0029695D" w:rsidRDefault="00AF4E0E" w:rsidP="00E1579C">
      <w:pPr>
        <w:ind w:firstLine="709"/>
        <w:jc w:val="both"/>
        <w:rPr>
          <w:sz w:val="26"/>
          <w:szCs w:val="26"/>
        </w:rPr>
      </w:pPr>
      <w:r w:rsidRPr="0029695D">
        <w:rPr>
          <w:sz w:val="26"/>
          <w:szCs w:val="26"/>
        </w:rPr>
        <w:t xml:space="preserve">В Калининском районе насчитывается 64 образовательные организации различных типов и видов. </w:t>
      </w:r>
    </w:p>
    <w:p w:rsidR="00AF4E0E" w:rsidRPr="0029695D" w:rsidRDefault="00AF4E0E" w:rsidP="00E1579C">
      <w:pPr>
        <w:ind w:firstLine="709"/>
        <w:jc w:val="both"/>
        <w:rPr>
          <w:sz w:val="26"/>
          <w:szCs w:val="26"/>
        </w:rPr>
      </w:pPr>
      <w:r w:rsidRPr="0029695D">
        <w:rPr>
          <w:sz w:val="26"/>
          <w:szCs w:val="26"/>
        </w:rPr>
        <w:t xml:space="preserve">В 2016 году </w:t>
      </w:r>
      <w:r w:rsidR="00D77980" w:rsidRPr="0029695D">
        <w:rPr>
          <w:sz w:val="26"/>
          <w:szCs w:val="26"/>
        </w:rPr>
        <w:t xml:space="preserve">проведена </w:t>
      </w:r>
      <w:r w:rsidRPr="0029695D">
        <w:rPr>
          <w:sz w:val="26"/>
          <w:szCs w:val="26"/>
        </w:rPr>
        <w:t xml:space="preserve"> реорганизация МАОУ СОШ № 123, 87, путем создания образовательного центра, объединение М</w:t>
      </w:r>
      <w:r w:rsidR="00D77980" w:rsidRPr="0029695D">
        <w:rPr>
          <w:sz w:val="26"/>
          <w:szCs w:val="26"/>
        </w:rPr>
        <w:t>Б</w:t>
      </w:r>
      <w:r w:rsidRPr="0029695D">
        <w:rPr>
          <w:sz w:val="26"/>
          <w:szCs w:val="26"/>
        </w:rPr>
        <w:t xml:space="preserve">ДОУ </w:t>
      </w:r>
      <w:r w:rsidR="00D77980" w:rsidRPr="0029695D">
        <w:rPr>
          <w:sz w:val="26"/>
          <w:szCs w:val="26"/>
        </w:rPr>
        <w:t xml:space="preserve">№ </w:t>
      </w:r>
      <w:r w:rsidRPr="0029695D">
        <w:rPr>
          <w:sz w:val="26"/>
          <w:szCs w:val="26"/>
        </w:rPr>
        <w:t>319</w:t>
      </w:r>
      <w:r w:rsidR="00D77980" w:rsidRPr="0029695D">
        <w:rPr>
          <w:sz w:val="26"/>
          <w:szCs w:val="26"/>
        </w:rPr>
        <w:t xml:space="preserve"> стало структурным подразделением МБДОУ № 28</w:t>
      </w:r>
      <w:r w:rsidRPr="0029695D">
        <w:rPr>
          <w:sz w:val="26"/>
          <w:szCs w:val="26"/>
        </w:rPr>
        <w:t>.</w:t>
      </w:r>
    </w:p>
    <w:p w:rsidR="00D77980" w:rsidRPr="0029695D" w:rsidRDefault="00D77980" w:rsidP="00E1579C">
      <w:pPr>
        <w:ind w:firstLine="709"/>
        <w:jc w:val="both"/>
        <w:rPr>
          <w:sz w:val="26"/>
          <w:szCs w:val="26"/>
        </w:rPr>
      </w:pPr>
      <w:r w:rsidRPr="0029695D">
        <w:rPr>
          <w:sz w:val="26"/>
          <w:szCs w:val="26"/>
        </w:rPr>
        <w:t>В 2017 году ведется работа по оптимизации образовательных учреждений МБОУ № 161 будет структурным подразделением МБОУ № 10.</w:t>
      </w:r>
    </w:p>
    <w:p w:rsidR="00AF4E0E" w:rsidRPr="0029695D" w:rsidRDefault="00AF4E0E" w:rsidP="00E1579C">
      <w:pPr>
        <w:ind w:firstLine="709"/>
        <w:jc w:val="both"/>
        <w:rPr>
          <w:sz w:val="26"/>
          <w:szCs w:val="26"/>
        </w:rPr>
      </w:pPr>
      <w:r w:rsidRPr="0029695D">
        <w:rPr>
          <w:sz w:val="26"/>
          <w:szCs w:val="26"/>
        </w:rPr>
        <w:t>Начата работа по переводу на обучение детей в школах района в одну смену. На начало 2016/2017 учебного года данный</w:t>
      </w:r>
      <w:r w:rsidR="00D77980" w:rsidRPr="0029695D">
        <w:rPr>
          <w:sz w:val="26"/>
          <w:szCs w:val="26"/>
        </w:rPr>
        <w:t xml:space="preserve"> показатель составляет  29,7 %, на начало 2017/2018 учебного года 28,5 %.</w:t>
      </w:r>
    </w:p>
    <w:p w:rsidR="00AF4E0E" w:rsidRPr="0029695D" w:rsidRDefault="00AF4E0E" w:rsidP="00E1579C">
      <w:pPr>
        <w:ind w:firstLine="709"/>
        <w:jc w:val="both"/>
        <w:rPr>
          <w:sz w:val="26"/>
          <w:szCs w:val="26"/>
        </w:rPr>
      </w:pPr>
      <w:r w:rsidRPr="0029695D">
        <w:rPr>
          <w:sz w:val="26"/>
          <w:szCs w:val="26"/>
        </w:rPr>
        <w:t>Общая численность учащихся в общеобразовательных организациях в 201</w:t>
      </w:r>
      <w:r w:rsidR="00D77980" w:rsidRPr="0029695D">
        <w:rPr>
          <w:sz w:val="26"/>
          <w:szCs w:val="26"/>
        </w:rPr>
        <w:t>7</w:t>
      </w:r>
      <w:r w:rsidRPr="0029695D">
        <w:rPr>
          <w:sz w:val="26"/>
          <w:szCs w:val="26"/>
        </w:rPr>
        <w:t xml:space="preserve">             году увеличилась по сравнению с 201</w:t>
      </w:r>
      <w:r w:rsidR="00D77980" w:rsidRPr="0029695D">
        <w:rPr>
          <w:sz w:val="26"/>
          <w:szCs w:val="26"/>
        </w:rPr>
        <w:t>6</w:t>
      </w:r>
      <w:r w:rsidRPr="0029695D">
        <w:rPr>
          <w:sz w:val="26"/>
          <w:szCs w:val="26"/>
        </w:rPr>
        <w:t xml:space="preserve"> годом на </w:t>
      </w:r>
      <w:r w:rsidR="00D77980" w:rsidRPr="0029695D">
        <w:rPr>
          <w:sz w:val="26"/>
          <w:szCs w:val="26"/>
        </w:rPr>
        <w:t>662</w:t>
      </w:r>
      <w:r w:rsidRPr="0029695D">
        <w:rPr>
          <w:sz w:val="26"/>
          <w:szCs w:val="26"/>
        </w:rPr>
        <w:t xml:space="preserve"> человека.</w:t>
      </w:r>
    </w:p>
    <w:p w:rsidR="00AF4E0E" w:rsidRPr="0029695D" w:rsidRDefault="00AF4E0E" w:rsidP="00E1579C">
      <w:pPr>
        <w:ind w:firstLine="709"/>
        <w:jc w:val="both"/>
        <w:rPr>
          <w:sz w:val="26"/>
          <w:szCs w:val="26"/>
        </w:rPr>
      </w:pPr>
    </w:p>
    <w:p w:rsidR="00AF4E0E" w:rsidRPr="0029695D" w:rsidRDefault="00AA67F0" w:rsidP="00991778">
      <w:pPr>
        <w:ind w:firstLine="709"/>
        <w:jc w:val="both"/>
        <w:rPr>
          <w:sz w:val="26"/>
          <w:szCs w:val="26"/>
        </w:rPr>
      </w:pPr>
      <w:r w:rsidRPr="0029695D">
        <w:rPr>
          <w:noProof/>
          <w:sz w:val="26"/>
          <w:szCs w:val="26"/>
        </w:rPr>
        <w:drawing>
          <wp:inline distT="0" distB="0" distL="0" distR="0">
            <wp:extent cx="5299556" cy="2127903"/>
            <wp:effectExtent l="19050" t="0" r="15394" b="5697"/>
            <wp:docPr id="20"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91778" w:rsidRPr="0029695D" w:rsidRDefault="00991778" w:rsidP="00991778">
      <w:pPr>
        <w:ind w:firstLine="709"/>
        <w:jc w:val="both"/>
        <w:rPr>
          <w:sz w:val="26"/>
          <w:szCs w:val="26"/>
        </w:rPr>
      </w:pPr>
    </w:p>
    <w:p w:rsidR="00AF4E0E" w:rsidRPr="0029695D" w:rsidRDefault="00AF4E0E" w:rsidP="00E1579C">
      <w:pPr>
        <w:ind w:firstLine="709"/>
        <w:jc w:val="both"/>
        <w:rPr>
          <w:sz w:val="26"/>
          <w:szCs w:val="26"/>
        </w:rPr>
      </w:pPr>
      <w:r w:rsidRPr="0029695D">
        <w:rPr>
          <w:sz w:val="26"/>
          <w:szCs w:val="26"/>
        </w:rPr>
        <w:t>Актуальной задачей на 201</w:t>
      </w:r>
      <w:r w:rsidR="00D77980" w:rsidRPr="0029695D">
        <w:rPr>
          <w:sz w:val="26"/>
          <w:szCs w:val="26"/>
        </w:rPr>
        <w:t>8</w:t>
      </w:r>
      <w:r w:rsidRPr="0029695D">
        <w:rPr>
          <w:sz w:val="26"/>
          <w:szCs w:val="26"/>
        </w:rPr>
        <w:t xml:space="preserve"> год  является строительство новых зданий детских садов в новых микрорайонах.</w:t>
      </w:r>
    </w:p>
    <w:p w:rsidR="00AF4E0E" w:rsidRPr="0029695D" w:rsidRDefault="00AF4E0E" w:rsidP="00E1579C">
      <w:pPr>
        <w:ind w:firstLine="709"/>
        <w:jc w:val="both"/>
        <w:rPr>
          <w:sz w:val="26"/>
          <w:szCs w:val="26"/>
        </w:rPr>
      </w:pPr>
      <w:r w:rsidRPr="0029695D">
        <w:rPr>
          <w:sz w:val="26"/>
          <w:szCs w:val="26"/>
        </w:rPr>
        <w:lastRenderedPageBreak/>
        <w:t>По состоянию на 01.01.201</w:t>
      </w:r>
      <w:r w:rsidR="00D77980" w:rsidRPr="0029695D">
        <w:rPr>
          <w:sz w:val="26"/>
          <w:szCs w:val="26"/>
        </w:rPr>
        <w:t>7</w:t>
      </w:r>
      <w:r w:rsidRPr="0029695D">
        <w:rPr>
          <w:sz w:val="26"/>
          <w:szCs w:val="26"/>
        </w:rPr>
        <w:t xml:space="preserve"> в дошкольной образовательной системе  Калининского района воспитывается 1</w:t>
      </w:r>
      <w:r w:rsidR="00D77980" w:rsidRPr="0029695D">
        <w:rPr>
          <w:sz w:val="26"/>
          <w:szCs w:val="26"/>
        </w:rPr>
        <w:t>2</w:t>
      </w:r>
      <w:r w:rsidRPr="0029695D">
        <w:rPr>
          <w:sz w:val="26"/>
          <w:szCs w:val="26"/>
        </w:rPr>
        <w:t> </w:t>
      </w:r>
      <w:r w:rsidR="00D77980" w:rsidRPr="0029695D">
        <w:rPr>
          <w:sz w:val="26"/>
          <w:szCs w:val="26"/>
        </w:rPr>
        <w:t>115</w:t>
      </w:r>
      <w:r w:rsidRPr="0029695D">
        <w:rPr>
          <w:sz w:val="26"/>
          <w:szCs w:val="26"/>
        </w:rPr>
        <w:t xml:space="preserve"> ребенка от 1 года до 7 лет.</w:t>
      </w:r>
    </w:p>
    <w:p w:rsidR="00991778" w:rsidRPr="0029695D" w:rsidRDefault="00991778" w:rsidP="00E1579C">
      <w:pPr>
        <w:ind w:firstLine="709"/>
        <w:jc w:val="both"/>
        <w:rPr>
          <w:sz w:val="26"/>
          <w:szCs w:val="26"/>
        </w:rPr>
      </w:pPr>
    </w:p>
    <w:p w:rsidR="00AF4E0E" w:rsidRPr="0029695D" w:rsidRDefault="00AA67F0" w:rsidP="00E1579C">
      <w:pPr>
        <w:ind w:firstLine="709"/>
        <w:jc w:val="both"/>
        <w:rPr>
          <w:sz w:val="26"/>
          <w:szCs w:val="26"/>
        </w:rPr>
      </w:pPr>
      <w:r w:rsidRPr="0029695D">
        <w:rPr>
          <w:noProof/>
          <w:sz w:val="26"/>
          <w:szCs w:val="26"/>
        </w:rPr>
        <w:drawing>
          <wp:inline distT="0" distB="0" distL="0" distR="0">
            <wp:extent cx="5302250" cy="2241550"/>
            <wp:effectExtent l="19050" t="0" r="0" b="0"/>
            <wp:docPr id="21"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F4E0E" w:rsidRPr="0029695D" w:rsidRDefault="00AF4E0E" w:rsidP="00E1579C">
      <w:pPr>
        <w:ind w:firstLine="709"/>
        <w:jc w:val="both"/>
        <w:rPr>
          <w:sz w:val="26"/>
          <w:szCs w:val="26"/>
        </w:rPr>
      </w:pPr>
      <w:r w:rsidRPr="0029695D">
        <w:rPr>
          <w:sz w:val="26"/>
          <w:szCs w:val="26"/>
        </w:rPr>
        <w:t>В прогнозируемом периоде приоритетными направлениями деятельности              будут: расширение доступности дошкольного образования; проведение мониторинга потребностей в увеличении количества мест в образовательных организациях всех типов с учетом демографической ситуации и источников финансирования их создания.</w:t>
      </w:r>
    </w:p>
    <w:p w:rsidR="00AF4E0E" w:rsidRPr="0029695D" w:rsidRDefault="00AF4E0E" w:rsidP="00E1579C">
      <w:pPr>
        <w:ind w:firstLine="709"/>
        <w:jc w:val="both"/>
        <w:rPr>
          <w:sz w:val="26"/>
          <w:szCs w:val="26"/>
        </w:rPr>
      </w:pPr>
      <w:r w:rsidRPr="0029695D">
        <w:rPr>
          <w:sz w:val="26"/>
          <w:szCs w:val="26"/>
        </w:rPr>
        <w:t>В Калининском районе в настоящее время находятся  учебные образовательные учреждения высшего и профессионального образования:</w:t>
      </w:r>
    </w:p>
    <w:p w:rsidR="00AF4E0E" w:rsidRPr="0029695D" w:rsidRDefault="00AF4E0E" w:rsidP="00E1579C">
      <w:pPr>
        <w:ind w:firstLine="709"/>
        <w:jc w:val="both"/>
        <w:rPr>
          <w:sz w:val="26"/>
          <w:szCs w:val="26"/>
        </w:rPr>
      </w:pPr>
      <w:r w:rsidRPr="0029695D">
        <w:rPr>
          <w:sz w:val="26"/>
          <w:szCs w:val="26"/>
        </w:rPr>
        <w:t>-  ФГБОУ ВПО «Челябинский государственный университет»;</w:t>
      </w:r>
    </w:p>
    <w:p w:rsidR="00AF4E0E" w:rsidRPr="0029695D" w:rsidRDefault="00AF4E0E" w:rsidP="00E1579C">
      <w:pPr>
        <w:ind w:firstLine="709"/>
        <w:jc w:val="both"/>
        <w:rPr>
          <w:sz w:val="26"/>
          <w:szCs w:val="26"/>
          <w:shd w:val="clear" w:color="auto" w:fill="FFFFFF"/>
        </w:rPr>
      </w:pPr>
      <w:r w:rsidRPr="0029695D">
        <w:rPr>
          <w:sz w:val="26"/>
          <w:szCs w:val="26"/>
        </w:rPr>
        <w:t xml:space="preserve">- ФГБОУ ВО «Финансовый университет при Правительстве РФ, </w:t>
      </w:r>
      <w:r w:rsidRPr="0029695D">
        <w:rPr>
          <w:sz w:val="26"/>
          <w:szCs w:val="26"/>
          <w:shd w:val="clear" w:color="auto" w:fill="FFFFFF"/>
        </w:rPr>
        <w:t>Челябинский филиал»;</w:t>
      </w:r>
    </w:p>
    <w:p w:rsidR="00AF4E0E" w:rsidRPr="0029695D" w:rsidRDefault="00AF4E0E" w:rsidP="00E1579C">
      <w:pPr>
        <w:ind w:firstLine="709"/>
        <w:jc w:val="both"/>
        <w:rPr>
          <w:sz w:val="26"/>
          <w:szCs w:val="26"/>
        </w:rPr>
      </w:pPr>
      <w:r w:rsidRPr="0029695D">
        <w:rPr>
          <w:sz w:val="26"/>
          <w:szCs w:val="26"/>
        </w:rPr>
        <w:t>- УФ ВГБОУ ВО «Российский государственный университет правосудия»  Уральский филиал);</w:t>
      </w:r>
    </w:p>
    <w:p w:rsidR="00AF4E0E" w:rsidRPr="0029695D" w:rsidRDefault="00AF4E0E" w:rsidP="00E1579C">
      <w:pPr>
        <w:ind w:firstLine="709"/>
        <w:jc w:val="both"/>
        <w:rPr>
          <w:sz w:val="26"/>
          <w:szCs w:val="26"/>
        </w:rPr>
      </w:pPr>
      <w:r w:rsidRPr="0029695D">
        <w:rPr>
          <w:sz w:val="26"/>
          <w:szCs w:val="26"/>
        </w:rPr>
        <w:t>- ОУ ВО «Южно-Уральский институт управления и экономики;</w:t>
      </w:r>
    </w:p>
    <w:p w:rsidR="00AF4E0E" w:rsidRPr="0029695D" w:rsidRDefault="00AF4E0E" w:rsidP="00E1579C">
      <w:pPr>
        <w:ind w:firstLine="709"/>
        <w:jc w:val="both"/>
        <w:rPr>
          <w:sz w:val="26"/>
          <w:szCs w:val="26"/>
        </w:rPr>
      </w:pPr>
      <w:r w:rsidRPr="0029695D">
        <w:rPr>
          <w:sz w:val="26"/>
          <w:szCs w:val="26"/>
        </w:rPr>
        <w:t>- ГБПОУ «Челябинский государственный педагогический колледж № 1»;</w:t>
      </w:r>
    </w:p>
    <w:p w:rsidR="00AF4E0E" w:rsidRPr="0029695D" w:rsidRDefault="00AF4E0E" w:rsidP="00E1579C">
      <w:pPr>
        <w:ind w:firstLine="709"/>
        <w:jc w:val="both"/>
        <w:rPr>
          <w:sz w:val="26"/>
          <w:szCs w:val="26"/>
        </w:rPr>
      </w:pPr>
      <w:r w:rsidRPr="0029695D">
        <w:rPr>
          <w:sz w:val="26"/>
          <w:szCs w:val="26"/>
        </w:rPr>
        <w:t>- ГБПОУ «Челябинский государственный педагогический колледж № 2»;</w:t>
      </w:r>
    </w:p>
    <w:p w:rsidR="00AF4E0E" w:rsidRPr="0029695D" w:rsidRDefault="00AF4E0E" w:rsidP="00E1579C">
      <w:pPr>
        <w:ind w:firstLine="709"/>
        <w:jc w:val="both"/>
        <w:rPr>
          <w:sz w:val="26"/>
          <w:szCs w:val="26"/>
        </w:rPr>
      </w:pPr>
      <w:r w:rsidRPr="0029695D">
        <w:rPr>
          <w:sz w:val="26"/>
          <w:szCs w:val="26"/>
        </w:rPr>
        <w:t>- ГБПОУ «Челябинский энергетический колледж им. С.М. Кирова»;</w:t>
      </w:r>
    </w:p>
    <w:p w:rsidR="00AF4E0E" w:rsidRPr="0029695D" w:rsidRDefault="00AF4E0E" w:rsidP="00E1579C">
      <w:pPr>
        <w:tabs>
          <w:tab w:val="left" w:pos="6346"/>
        </w:tabs>
        <w:ind w:firstLine="709"/>
        <w:jc w:val="both"/>
        <w:rPr>
          <w:sz w:val="26"/>
          <w:szCs w:val="26"/>
        </w:rPr>
      </w:pPr>
      <w:r w:rsidRPr="0029695D">
        <w:rPr>
          <w:sz w:val="26"/>
          <w:szCs w:val="26"/>
        </w:rPr>
        <w:t>- ПОУ «Колледж права и экономики.</w:t>
      </w:r>
    </w:p>
    <w:p w:rsidR="00991778" w:rsidRPr="0029695D" w:rsidRDefault="00991778" w:rsidP="00476FF5">
      <w:pPr>
        <w:rPr>
          <w:b/>
          <w:bCs/>
          <w:sz w:val="26"/>
          <w:szCs w:val="26"/>
        </w:rPr>
      </w:pPr>
    </w:p>
    <w:p w:rsidR="00AF4E0E" w:rsidRPr="0029695D" w:rsidRDefault="00AF4E0E" w:rsidP="00FE6C37">
      <w:pPr>
        <w:jc w:val="center"/>
        <w:rPr>
          <w:b/>
          <w:bCs/>
          <w:sz w:val="26"/>
          <w:szCs w:val="26"/>
        </w:rPr>
      </w:pPr>
      <w:r w:rsidRPr="0029695D">
        <w:rPr>
          <w:b/>
          <w:bCs/>
          <w:sz w:val="26"/>
          <w:szCs w:val="26"/>
        </w:rPr>
        <w:t xml:space="preserve">Социальная защита </w:t>
      </w:r>
    </w:p>
    <w:p w:rsidR="00AF4E0E" w:rsidRPr="0029695D" w:rsidRDefault="00AF4E0E" w:rsidP="00FE6C37">
      <w:pPr>
        <w:jc w:val="center"/>
        <w:rPr>
          <w:sz w:val="26"/>
          <w:szCs w:val="26"/>
        </w:rPr>
      </w:pPr>
    </w:p>
    <w:p w:rsidR="00AF4E0E" w:rsidRPr="0029695D" w:rsidRDefault="00AF4E0E" w:rsidP="0005514E">
      <w:pPr>
        <w:ind w:firstLine="709"/>
        <w:jc w:val="both"/>
        <w:rPr>
          <w:sz w:val="26"/>
          <w:szCs w:val="26"/>
        </w:rPr>
      </w:pPr>
      <w:r w:rsidRPr="0029695D">
        <w:rPr>
          <w:sz w:val="26"/>
          <w:szCs w:val="26"/>
        </w:rPr>
        <w:t>В Калининском районе действуют следующие органы социальной защиты населения:</w:t>
      </w:r>
    </w:p>
    <w:p w:rsidR="00AF4E0E" w:rsidRPr="0029695D" w:rsidRDefault="00AF4E0E" w:rsidP="000338D4">
      <w:pPr>
        <w:ind w:firstLine="709"/>
        <w:jc w:val="both"/>
        <w:rPr>
          <w:sz w:val="26"/>
          <w:szCs w:val="26"/>
        </w:rPr>
      </w:pPr>
      <w:r w:rsidRPr="0029695D">
        <w:rPr>
          <w:sz w:val="26"/>
          <w:szCs w:val="26"/>
        </w:rPr>
        <w:t>- Калининское управление социальной защиты населения Администрации               города Челябинска; </w:t>
      </w:r>
    </w:p>
    <w:p w:rsidR="00AF4E0E" w:rsidRPr="0029695D" w:rsidRDefault="00AF4E0E" w:rsidP="000338D4">
      <w:pPr>
        <w:ind w:firstLine="709"/>
        <w:jc w:val="both"/>
        <w:rPr>
          <w:sz w:val="26"/>
          <w:szCs w:val="26"/>
        </w:rPr>
      </w:pPr>
      <w:r w:rsidRPr="0029695D">
        <w:rPr>
          <w:sz w:val="26"/>
          <w:szCs w:val="26"/>
        </w:rPr>
        <w:t>- МУ «Комплексный центр социального обслуживания населения»;</w:t>
      </w:r>
    </w:p>
    <w:p w:rsidR="00AF4E0E" w:rsidRPr="0029695D" w:rsidRDefault="00AF4E0E" w:rsidP="000338D4">
      <w:pPr>
        <w:ind w:firstLine="709"/>
        <w:jc w:val="both"/>
        <w:rPr>
          <w:sz w:val="26"/>
          <w:szCs w:val="26"/>
        </w:rPr>
      </w:pPr>
      <w:r w:rsidRPr="0029695D">
        <w:rPr>
          <w:sz w:val="26"/>
          <w:szCs w:val="26"/>
        </w:rPr>
        <w:t>- МУ «Социальный дом ветеранов»;</w:t>
      </w:r>
    </w:p>
    <w:p w:rsidR="00AF4E0E" w:rsidRPr="0029695D" w:rsidRDefault="00AF4E0E" w:rsidP="000338D4">
      <w:pPr>
        <w:ind w:firstLine="709"/>
        <w:jc w:val="both"/>
        <w:rPr>
          <w:sz w:val="26"/>
          <w:szCs w:val="26"/>
        </w:rPr>
      </w:pPr>
      <w:r w:rsidRPr="0029695D">
        <w:rPr>
          <w:sz w:val="26"/>
          <w:szCs w:val="26"/>
        </w:rPr>
        <w:t>- МУСО «Социальный приют для детей и подростков «Возрождение»;</w:t>
      </w:r>
    </w:p>
    <w:p w:rsidR="00AF4E0E" w:rsidRPr="0029695D" w:rsidRDefault="00AF4E0E" w:rsidP="000338D4">
      <w:pPr>
        <w:ind w:firstLine="709"/>
        <w:jc w:val="both"/>
        <w:rPr>
          <w:sz w:val="26"/>
          <w:szCs w:val="26"/>
        </w:rPr>
      </w:pPr>
      <w:r w:rsidRPr="0029695D">
        <w:rPr>
          <w:sz w:val="26"/>
          <w:szCs w:val="26"/>
        </w:rPr>
        <w:t>- МУ «Комплексный центр социально-трудовой реабилитации»;</w:t>
      </w:r>
    </w:p>
    <w:p w:rsidR="00AF4E0E" w:rsidRPr="0029695D" w:rsidRDefault="00AF4E0E" w:rsidP="000338D4">
      <w:pPr>
        <w:ind w:firstLine="709"/>
        <w:jc w:val="both"/>
        <w:rPr>
          <w:sz w:val="26"/>
          <w:szCs w:val="26"/>
        </w:rPr>
      </w:pPr>
      <w:r w:rsidRPr="0029695D">
        <w:rPr>
          <w:sz w:val="26"/>
          <w:szCs w:val="26"/>
        </w:rPr>
        <w:t>- МУ «Комплексный центр социально-трудовой реабилитации».</w:t>
      </w:r>
    </w:p>
    <w:p w:rsidR="00AF4E0E" w:rsidRPr="0029695D" w:rsidRDefault="00AF4E0E" w:rsidP="00763EFB">
      <w:pPr>
        <w:ind w:firstLine="709"/>
        <w:jc w:val="both"/>
        <w:rPr>
          <w:sz w:val="26"/>
          <w:szCs w:val="26"/>
        </w:rPr>
      </w:pPr>
      <w:r w:rsidRPr="0029695D">
        <w:rPr>
          <w:sz w:val="26"/>
          <w:szCs w:val="26"/>
        </w:rPr>
        <w:t xml:space="preserve">Калининским управлением социальной защиты населения Администрации города Челябинска (далее – управление) исполняются переданные государственные полномочия по предоставлению льгот и социальных гарантий, компенсационных выплат льготным категориям граждан, по реализации мер социальной поддержки </w:t>
      </w:r>
      <w:r w:rsidRPr="0029695D">
        <w:rPr>
          <w:sz w:val="26"/>
          <w:szCs w:val="26"/>
        </w:rPr>
        <w:lastRenderedPageBreak/>
        <w:t>детей-сирот и детей, оставшихся без попечения родителей, исполняются принятые муниципальные полномочия в сфере социальной защиты населения города.</w:t>
      </w:r>
    </w:p>
    <w:p w:rsidR="00AF4E0E" w:rsidRPr="0029695D" w:rsidRDefault="00AF4E0E" w:rsidP="00763EFB">
      <w:pPr>
        <w:ind w:firstLine="709"/>
        <w:jc w:val="both"/>
        <w:rPr>
          <w:sz w:val="26"/>
          <w:szCs w:val="26"/>
        </w:rPr>
      </w:pPr>
      <w:r w:rsidRPr="0029695D">
        <w:rPr>
          <w:sz w:val="26"/>
          <w:szCs w:val="26"/>
        </w:rPr>
        <w:t>В настоящее время из общей численности категорий граждан, состоящих на учете в управлении, нуждается в особой заботе государства более 53 000 человек.</w:t>
      </w:r>
    </w:p>
    <w:p w:rsidR="00991778" w:rsidRPr="0029695D" w:rsidRDefault="00991778" w:rsidP="00763EFB">
      <w:pPr>
        <w:ind w:firstLine="709"/>
        <w:jc w:val="both"/>
        <w:rPr>
          <w:sz w:val="26"/>
          <w:szCs w:val="2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A0"/>
      </w:tblPr>
      <w:tblGrid>
        <w:gridCol w:w="8046"/>
        <w:gridCol w:w="1745"/>
      </w:tblGrid>
      <w:tr w:rsidR="00AF4E0E" w:rsidRPr="0029695D" w:rsidTr="00991778">
        <w:trPr>
          <w:trHeight w:val="444"/>
        </w:trPr>
        <w:tc>
          <w:tcPr>
            <w:tcW w:w="8046" w:type="dxa"/>
          </w:tcPr>
          <w:p w:rsidR="00AF4E0E" w:rsidRPr="0029695D" w:rsidRDefault="00AF4E0E" w:rsidP="00763EFB">
            <w:pPr>
              <w:jc w:val="center"/>
            </w:pPr>
            <w:r w:rsidRPr="0029695D">
              <w:t>Категории населения</w:t>
            </w:r>
          </w:p>
        </w:tc>
        <w:tc>
          <w:tcPr>
            <w:tcW w:w="1745" w:type="dxa"/>
          </w:tcPr>
          <w:p w:rsidR="00AF4E0E" w:rsidRPr="0029695D" w:rsidRDefault="0030576F" w:rsidP="0030576F">
            <w:pPr>
              <w:jc w:val="both"/>
            </w:pPr>
            <w:r>
              <w:t>Количество (по состоянию на 01.09.2017</w:t>
            </w:r>
            <w:r w:rsidR="00AF4E0E" w:rsidRPr="0029695D">
              <w:t>)</w:t>
            </w:r>
          </w:p>
        </w:tc>
      </w:tr>
      <w:tr w:rsidR="00AF4E0E" w:rsidRPr="0029695D" w:rsidTr="00991778">
        <w:trPr>
          <w:trHeight w:val="561"/>
        </w:trPr>
        <w:tc>
          <w:tcPr>
            <w:tcW w:w="8046" w:type="dxa"/>
          </w:tcPr>
          <w:p w:rsidR="00AF4E0E" w:rsidRPr="0029695D" w:rsidRDefault="00AF4E0E" w:rsidP="00763EFB">
            <w:pPr>
              <w:jc w:val="both"/>
            </w:pPr>
            <w:r w:rsidRPr="0029695D">
              <w:t>Неработающие пенсионеры, получающие пенсии ниже величины прожит. минимума</w:t>
            </w:r>
          </w:p>
        </w:tc>
        <w:tc>
          <w:tcPr>
            <w:tcW w:w="1745" w:type="dxa"/>
          </w:tcPr>
          <w:p w:rsidR="00AF4E0E" w:rsidRPr="0029695D" w:rsidRDefault="00AF4E0E" w:rsidP="00763EFB">
            <w:pPr>
              <w:jc w:val="center"/>
            </w:pPr>
            <w:r w:rsidRPr="0029695D">
              <w:t>59</w:t>
            </w:r>
            <w:r w:rsidR="000501C1" w:rsidRPr="0029695D">
              <w:t>0</w:t>
            </w:r>
          </w:p>
        </w:tc>
      </w:tr>
      <w:tr w:rsidR="00AF4E0E" w:rsidRPr="0029695D" w:rsidTr="00991778">
        <w:trPr>
          <w:trHeight w:val="287"/>
        </w:trPr>
        <w:tc>
          <w:tcPr>
            <w:tcW w:w="8046" w:type="dxa"/>
          </w:tcPr>
          <w:p w:rsidR="00AF4E0E" w:rsidRPr="0029695D" w:rsidRDefault="00AF4E0E" w:rsidP="00763EFB">
            <w:pPr>
              <w:jc w:val="both"/>
            </w:pPr>
            <w:r w:rsidRPr="0029695D">
              <w:t>Инвалиды 1 группы</w:t>
            </w:r>
          </w:p>
        </w:tc>
        <w:tc>
          <w:tcPr>
            <w:tcW w:w="1745" w:type="dxa"/>
          </w:tcPr>
          <w:p w:rsidR="00AF4E0E" w:rsidRPr="0029695D" w:rsidRDefault="00AF4E0E" w:rsidP="00763EFB">
            <w:pPr>
              <w:jc w:val="center"/>
            </w:pPr>
            <w:r w:rsidRPr="0029695D">
              <w:t>1</w:t>
            </w:r>
            <w:r w:rsidRPr="0029695D">
              <w:rPr>
                <w:spacing w:val="-6"/>
              </w:rPr>
              <w:t> </w:t>
            </w:r>
            <w:r w:rsidRPr="0029695D">
              <w:t>0</w:t>
            </w:r>
            <w:r w:rsidR="000501C1" w:rsidRPr="0029695D">
              <w:t>78</w:t>
            </w:r>
          </w:p>
        </w:tc>
      </w:tr>
      <w:tr w:rsidR="00AF4E0E" w:rsidRPr="0029695D" w:rsidTr="00991778">
        <w:trPr>
          <w:trHeight w:val="274"/>
        </w:trPr>
        <w:tc>
          <w:tcPr>
            <w:tcW w:w="8046" w:type="dxa"/>
          </w:tcPr>
          <w:p w:rsidR="00AF4E0E" w:rsidRPr="0029695D" w:rsidRDefault="00AF4E0E" w:rsidP="00763EFB">
            <w:pPr>
              <w:jc w:val="both"/>
            </w:pPr>
            <w:r w:rsidRPr="0029695D">
              <w:t>Инвалиды 2 группы</w:t>
            </w:r>
          </w:p>
        </w:tc>
        <w:tc>
          <w:tcPr>
            <w:tcW w:w="1745" w:type="dxa"/>
          </w:tcPr>
          <w:p w:rsidR="00AF4E0E" w:rsidRPr="0029695D" w:rsidRDefault="000501C1" w:rsidP="00763EFB">
            <w:pPr>
              <w:jc w:val="center"/>
            </w:pPr>
            <w:r w:rsidRPr="0029695D">
              <w:t>4</w:t>
            </w:r>
            <w:r w:rsidRPr="0029695D">
              <w:rPr>
                <w:spacing w:val="-6"/>
              </w:rPr>
              <w:t> </w:t>
            </w:r>
            <w:r w:rsidRPr="0029695D">
              <w:t>760</w:t>
            </w:r>
          </w:p>
        </w:tc>
      </w:tr>
      <w:tr w:rsidR="00AF4E0E" w:rsidRPr="0029695D" w:rsidTr="00991778">
        <w:trPr>
          <w:trHeight w:val="287"/>
        </w:trPr>
        <w:tc>
          <w:tcPr>
            <w:tcW w:w="8046" w:type="dxa"/>
          </w:tcPr>
          <w:p w:rsidR="00AF4E0E" w:rsidRPr="0029695D" w:rsidRDefault="00AF4E0E" w:rsidP="00763EFB">
            <w:pPr>
              <w:jc w:val="both"/>
            </w:pPr>
            <w:r w:rsidRPr="0029695D">
              <w:t>Инвалиды 3 группы</w:t>
            </w:r>
          </w:p>
        </w:tc>
        <w:tc>
          <w:tcPr>
            <w:tcW w:w="1745" w:type="dxa"/>
          </w:tcPr>
          <w:p w:rsidR="00AF4E0E" w:rsidRPr="0029695D" w:rsidRDefault="00AF4E0E" w:rsidP="00763EFB">
            <w:pPr>
              <w:jc w:val="center"/>
            </w:pPr>
            <w:r w:rsidRPr="0029695D">
              <w:t>4</w:t>
            </w:r>
            <w:r w:rsidRPr="0029695D">
              <w:rPr>
                <w:spacing w:val="-6"/>
              </w:rPr>
              <w:t> </w:t>
            </w:r>
            <w:r w:rsidR="000501C1" w:rsidRPr="0029695D">
              <w:t>871</w:t>
            </w:r>
          </w:p>
        </w:tc>
      </w:tr>
      <w:tr w:rsidR="00AF4E0E" w:rsidRPr="0029695D" w:rsidTr="00991778">
        <w:trPr>
          <w:trHeight w:val="274"/>
        </w:trPr>
        <w:tc>
          <w:tcPr>
            <w:tcW w:w="8046" w:type="dxa"/>
          </w:tcPr>
          <w:p w:rsidR="00AF4E0E" w:rsidRPr="0029695D" w:rsidRDefault="00AF4E0E" w:rsidP="00763EFB">
            <w:pPr>
              <w:jc w:val="both"/>
            </w:pPr>
            <w:r w:rsidRPr="0029695D">
              <w:t>Дети-инвалиды до 18 лет</w:t>
            </w:r>
          </w:p>
        </w:tc>
        <w:tc>
          <w:tcPr>
            <w:tcW w:w="1745" w:type="dxa"/>
          </w:tcPr>
          <w:p w:rsidR="00AF4E0E" w:rsidRPr="0029695D" w:rsidRDefault="00AF4E0E" w:rsidP="00763EFB">
            <w:pPr>
              <w:jc w:val="center"/>
            </w:pPr>
            <w:r w:rsidRPr="0029695D">
              <w:t>5</w:t>
            </w:r>
            <w:r w:rsidR="000501C1" w:rsidRPr="0029695D">
              <w:t>19</w:t>
            </w:r>
          </w:p>
        </w:tc>
      </w:tr>
      <w:tr w:rsidR="00AF4E0E" w:rsidRPr="0029695D" w:rsidTr="00991778">
        <w:trPr>
          <w:trHeight w:val="278"/>
        </w:trPr>
        <w:tc>
          <w:tcPr>
            <w:tcW w:w="8046" w:type="dxa"/>
          </w:tcPr>
          <w:p w:rsidR="00AF4E0E" w:rsidRPr="0029695D" w:rsidRDefault="00AF4E0E" w:rsidP="00763EFB">
            <w:pPr>
              <w:jc w:val="both"/>
            </w:pPr>
            <w:r w:rsidRPr="0029695D">
              <w:t>Инвалиды войны и приравненные к ним лица</w:t>
            </w:r>
          </w:p>
        </w:tc>
        <w:tc>
          <w:tcPr>
            <w:tcW w:w="1745" w:type="dxa"/>
          </w:tcPr>
          <w:p w:rsidR="00AF4E0E" w:rsidRPr="0029695D" w:rsidRDefault="000501C1" w:rsidP="00763EFB">
            <w:pPr>
              <w:jc w:val="center"/>
            </w:pPr>
            <w:r w:rsidRPr="0029695D">
              <w:t>88</w:t>
            </w:r>
          </w:p>
        </w:tc>
      </w:tr>
      <w:tr w:rsidR="00AF4E0E" w:rsidRPr="0029695D" w:rsidTr="00991778">
        <w:trPr>
          <w:trHeight w:val="274"/>
        </w:trPr>
        <w:tc>
          <w:tcPr>
            <w:tcW w:w="8046" w:type="dxa"/>
          </w:tcPr>
          <w:p w:rsidR="00AF4E0E" w:rsidRPr="0029695D" w:rsidRDefault="00AF4E0E" w:rsidP="00763EFB">
            <w:pPr>
              <w:jc w:val="both"/>
            </w:pPr>
            <w:r w:rsidRPr="0029695D">
              <w:t>Участники Великой Отечественной войны</w:t>
            </w:r>
          </w:p>
        </w:tc>
        <w:tc>
          <w:tcPr>
            <w:tcW w:w="1745" w:type="dxa"/>
          </w:tcPr>
          <w:p w:rsidR="00AF4E0E" w:rsidRPr="0029695D" w:rsidRDefault="00AF4E0E" w:rsidP="000501C1">
            <w:pPr>
              <w:jc w:val="center"/>
            </w:pPr>
            <w:r w:rsidRPr="0029695D">
              <w:t>1</w:t>
            </w:r>
            <w:r w:rsidR="000501C1" w:rsidRPr="0029695D">
              <w:t>19</w:t>
            </w:r>
          </w:p>
        </w:tc>
      </w:tr>
      <w:tr w:rsidR="00AF4E0E" w:rsidRPr="0029695D" w:rsidTr="00991778">
        <w:trPr>
          <w:trHeight w:val="287"/>
        </w:trPr>
        <w:tc>
          <w:tcPr>
            <w:tcW w:w="8046" w:type="dxa"/>
          </w:tcPr>
          <w:p w:rsidR="00AF4E0E" w:rsidRPr="0029695D" w:rsidRDefault="00AF4E0E" w:rsidP="00763EFB">
            <w:pPr>
              <w:jc w:val="both"/>
            </w:pPr>
            <w:r w:rsidRPr="0029695D">
              <w:t>Жители блокадного Ленинграда</w:t>
            </w:r>
          </w:p>
        </w:tc>
        <w:tc>
          <w:tcPr>
            <w:tcW w:w="1745" w:type="dxa"/>
          </w:tcPr>
          <w:p w:rsidR="00AF4E0E" w:rsidRPr="0029695D" w:rsidRDefault="00AF4E0E" w:rsidP="00763EFB">
            <w:pPr>
              <w:jc w:val="center"/>
            </w:pPr>
            <w:r w:rsidRPr="0029695D">
              <w:t>2</w:t>
            </w:r>
            <w:r w:rsidR="000501C1" w:rsidRPr="0029695D">
              <w:t>3</w:t>
            </w:r>
          </w:p>
        </w:tc>
      </w:tr>
      <w:tr w:rsidR="00AF4E0E" w:rsidRPr="0029695D" w:rsidTr="00991778">
        <w:trPr>
          <w:trHeight w:val="287"/>
        </w:trPr>
        <w:tc>
          <w:tcPr>
            <w:tcW w:w="8046" w:type="dxa"/>
          </w:tcPr>
          <w:p w:rsidR="00AF4E0E" w:rsidRPr="0029695D" w:rsidRDefault="00AF4E0E" w:rsidP="00763EFB">
            <w:pPr>
              <w:jc w:val="both"/>
            </w:pPr>
            <w:r w:rsidRPr="0029695D">
              <w:t>Труженики тыла</w:t>
            </w:r>
          </w:p>
        </w:tc>
        <w:tc>
          <w:tcPr>
            <w:tcW w:w="1745" w:type="dxa"/>
          </w:tcPr>
          <w:p w:rsidR="00AF4E0E" w:rsidRPr="0029695D" w:rsidRDefault="00AF4E0E" w:rsidP="00763EFB">
            <w:pPr>
              <w:jc w:val="center"/>
            </w:pPr>
            <w:r w:rsidRPr="0029695D">
              <w:t>1</w:t>
            </w:r>
            <w:r w:rsidRPr="0029695D">
              <w:rPr>
                <w:spacing w:val="-6"/>
              </w:rPr>
              <w:t> </w:t>
            </w:r>
            <w:r w:rsidR="000501C1" w:rsidRPr="0029695D">
              <w:t>015</w:t>
            </w:r>
          </w:p>
        </w:tc>
      </w:tr>
      <w:tr w:rsidR="00AF4E0E" w:rsidRPr="0029695D" w:rsidTr="00991778">
        <w:trPr>
          <w:trHeight w:val="251"/>
        </w:trPr>
        <w:tc>
          <w:tcPr>
            <w:tcW w:w="8046" w:type="dxa"/>
          </w:tcPr>
          <w:p w:rsidR="00AF4E0E" w:rsidRPr="0029695D" w:rsidRDefault="00AF4E0E" w:rsidP="00763EFB">
            <w:pPr>
              <w:jc w:val="both"/>
            </w:pPr>
            <w:r w:rsidRPr="0029695D">
              <w:t>Члены семей погибших (умерших) военнослужащих</w:t>
            </w:r>
          </w:p>
        </w:tc>
        <w:tc>
          <w:tcPr>
            <w:tcW w:w="1745" w:type="dxa"/>
          </w:tcPr>
          <w:p w:rsidR="00AF4E0E" w:rsidRPr="0029695D" w:rsidRDefault="00AF4E0E" w:rsidP="000501C1">
            <w:pPr>
              <w:jc w:val="center"/>
            </w:pPr>
            <w:r w:rsidRPr="0029695D">
              <w:t>5</w:t>
            </w:r>
            <w:r w:rsidR="000501C1" w:rsidRPr="0029695D">
              <w:t>21</w:t>
            </w:r>
          </w:p>
        </w:tc>
      </w:tr>
      <w:tr w:rsidR="00AF4E0E" w:rsidRPr="0029695D" w:rsidTr="00991778">
        <w:trPr>
          <w:trHeight w:val="274"/>
        </w:trPr>
        <w:tc>
          <w:tcPr>
            <w:tcW w:w="8046" w:type="dxa"/>
          </w:tcPr>
          <w:p w:rsidR="00AF4E0E" w:rsidRPr="0029695D" w:rsidRDefault="00AF4E0E" w:rsidP="00763EFB">
            <w:pPr>
              <w:jc w:val="both"/>
            </w:pPr>
            <w:r w:rsidRPr="0029695D">
              <w:t>Ветераны военной службы (пенсионеры)</w:t>
            </w:r>
          </w:p>
        </w:tc>
        <w:tc>
          <w:tcPr>
            <w:tcW w:w="1745" w:type="dxa"/>
          </w:tcPr>
          <w:p w:rsidR="00AF4E0E" w:rsidRPr="0029695D" w:rsidRDefault="00AF4E0E" w:rsidP="000501C1">
            <w:pPr>
              <w:jc w:val="center"/>
            </w:pPr>
            <w:r w:rsidRPr="0029695D">
              <w:t>6</w:t>
            </w:r>
            <w:r w:rsidR="000501C1" w:rsidRPr="0029695D">
              <w:t>91</w:t>
            </w:r>
          </w:p>
        </w:tc>
      </w:tr>
      <w:tr w:rsidR="00AF4E0E" w:rsidRPr="0029695D" w:rsidTr="00991778">
        <w:trPr>
          <w:trHeight w:val="274"/>
        </w:trPr>
        <w:tc>
          <w:tcPr>
            <w:tcW w:w="8046" w:type="dxa"/>
          </w:tcPr>
          <w:p w:rsidR="00AF4E0E" w:rsidRPr="0029695D" w:rsidRDefault="00AF4E0E" w:rsidP="00763EFB">
            <w:pPr>
              <w:jc w:val="both"/>
            </w:pPr>
            <w:r w:rsidRPr="0029695D">
              <w:t>Ветераны боевых действий</w:t>
            </w:r>
          </w:p>
        </w:tc>
        <w:tc>
          <w:tcPr>
            <w:tcW w:w="1745" w:type="dxa"/>
          </w:tcPr>
          <w:p w:rsidR="00AF4E0E" w:rsidRPr="0029695D" w:rsidRDefault="00AF4E0E" w:rsidP="000501C1">
            <w:pPr>
              <w:jc w:val="center"/>
            </w:pPr>
            <w:r w:rsidRPr="0029695D">
              <w:t>1</w:t>
            </w:r>
            <w:r w:rsidRPr="0029695D">
              <w:rPr>
                <w:spacing w:val="-6"/>
              </w:rPr>
              <w:t> </w:t>
            </w:r>
            <w:r w:rsidRPr="0029695D">
              <w:t>3</w:t>
            </w:r>
            <w:r w:rsidR="000501C1" w:rsidRPr="0029695D">
              <w:t>51</w:t>
            </w:r>
          </w:p>
        </w:tc>
      </w:tr>
      <w:tr w:rsidR="00AF4E0E" w:rsidRPr="0029695D" w:rsidTr="00991778">
        <w:trPr>
          <w:trHeight w:val="287"/>
        </w:trPr>
        <w:tc>
          <w:tcPr>
            <w:tcW w:w="8046" w:type="dxa"/>
          </w:tcPr>
          <w:p w:rsidR="00AF4E0E" w:rsidRPr="0029695D" w:rsidRDefault="00AF4E0E" w:rsidP="00763EFB">
            <w:pPr>
              <w:jc w:val="both"/>
            </w:pPr>
            <w:r w:rsidRPr="0029695D">
              <w:t>Ветераны труда (пенсионеры)</w:t>
            </w:r>
          </w:p>
        </w:tc>
        <w:tc>
          <w:tcPr>
            <w:tcW w:w="1745" w:type="dxa"/>
          </w:tcPr>
          <w:p w:rsidR="00AF4E0E" w:rsidRPr="0029695D" w:rsidRDefault="00AF4E0E" w:rsidP="00763EFB">
            <w:pPr>
              <w:jc w:val="center"/>
            </w:pPr>
            <w:r w:rsidRPr="0029695D">
              <w:t>16</w:t>
            </w:r>
            <w:r w:rsidRPr="0029695D">
              <w:rPr>
                <w:spacing w:val="-6"/>
              </w:rPr>
              <w:t> </w:t>
            </w:r>
            <w:r w:rsidR="000501C1" w:rsidRPr="0029695D">
              <w:t>252</w:t>
            </w:r>
          </w:p>
        </w:tc>
      </w:tr>
      <w:tr w:rsidR="00AF4E0E" w:rsidRPr="0029695D" w:rsidTr="00991778">
        <w:trPr>
          <w:trHeight w:val="239"/>
        </w:trPr>
        <w:tc>
          <w:tcPr>
            <w:tcW w:w="8046" w:type="dxa"/>
          </w:tcPr>
          <w:p w:rsidR="00AF4E0E" w:rsidRPr="0029695D" w:rsidRDefault="00AF4E0E" w:rsidP="00763EFB">
            <w:pPr>
              <w:jc w:val="both"/>
            </w:pPr>
            <w:r w:rsidRPr="0029695D">
              <w:t>Бывшие несовершеннолетние узники фашизма</w:t>
            </w:r>
          </w:p>
        </w:tc>
        <w:tc>
          <w:tcPr>
            <w:tcW w:w="1745" w:type="dxa"/>
          </w:tcPr>
          <w:p w:rsidR="00AF4E0E" w:rsidRPr="0029695D" w:rsidRDefault="000501C1" w:rsidP="00763EFB">
            <w:pPr>
              <w:jc w:val="center"/>
            </w:pPr>
            <w:r w:rsidRPr="0029695D">
              <w:t>46</w:t>
            </w:r>
          </w:p>
        </w:tc>
      </w:tr>
      <w:tr w:rsidR="00AF4E0E" w:rsidRPr="0029695D" w:rsidTr="00991778">
        <w:trPr>
          <w:trHeight w:val="219"/>
        </w:trPr>
        <w:tc>
          <w:tcPr>
            <w:tcW w:w="8046" w:type="dxa"/>
          </w:tcPr>
          <w:p w:rsidR="00AF4E0E" w:rsidRPr="0029695D" w:rsidRDefault="00AF4E0E" w:rsidP="00763EFB">
            <w:pPr>
              <w:jc w:val="both"/>
            </w:pPr>
            <w:r w:rsidRPr="0029695D">
              <w:t>Реабилитированные лица (пенсионеры и инвалиды)</w:t>
            </w:r>
          </w:p>
        </w:tc>
        <w:tc>
          <w:tcPr>
            <w:tcW w:w="1745" w:type="dxa"/>
          </w:tcPr>
          <w:p w:rsidR="00AF4E0E" w:rsidRPr="0029695D" w:rsidRDefault="00AF4E0E" w:rsidP="00763EFB">
            <w:pPr>
              <w:jc w:val="center"/>
            </w:pPr>
            <w:r w:rsidRPr="0029695D">
              <w:t>1</w:t>
            </w:r>
            <w:r w:rsidRPr="0029695D">
              <w:rPr>
                <w:spacing w:val="-6"/>
              </w:rPr>
              <w:t> </w:t>
            </w:r>
            <w:r w:rsidRPr="0029695D">
              <w:t>0</w:t>
            </w:r>
            <w:r w:rsidR="000501C1" w:rsidRPr="0029695D">
              <w:t>15</w:t>
            </w:r>
          </w:p>
        </w:tc>
      </w:tr>
      <w:tr w:rsidR="00AF4E0E" w:rsidRPr="0029695D" w:rsidTr="00991778">
        <w:trPr>
          <w:trHeight w:val="507"/>
        </w:trPr>
        <w:tc>
          <w:tcPr>
            <w:tcW w:w="8046" w:type="dxa"/>
          </w:tcPr>
          <w:p w:rsidR="00AF4E0E" w:rsidRPr="0029695D" w:rsidRDefault="00AF4E0E" w:rsidP="00763EFB">
            <w:pPr>
              <w:jc w:val="both"/>
            </w:pPr>
            <w:r w:rsidRPr="0029695D">
              <w:t>Лица, пострадавшие от радиации (ЧАЭС, МАЯК, Семипалатинский полигон, подразделение особого риска)</w:t>
            </w:r>
          </w:p>
        </w:tc>
        <w:tc>
          <w:tcPr>
            <w:tcW w:w="1745" w:type="dxa"/>
          </w:tcPr>
          <w:p w:rsidR="00AF4E0E" w:rsidRPr="0029695D" w:rsidRDefault="000501C1" w:rsidP="00763EFB">
            <w:pPr>
              <w:jc w:val="center"/>
            </w:pPr>
            <w:r w:rsidRPr="0029695D">
              <w:t>936</w:t>
            </w:r>
          </w:p>
        </w:tc>
      </w:tr>
      <w:tr w:rsidR="00AF4E0E" w:rsidRPr="0029695D" w:rsidTr="00991778">
        <w:trPr>
          <w:trHeight w:val="274"/>
        </w:trPr>
        <w:tc>
          <w:tcPr>
            <w:tcW w:w="8046" w:type="dxa"/>
          </w:tcPr>
          <w:p w:rsidR="00AF4E0E" w:rsidRPr="0029695D" w:rsidRDefault="00AF4E0E" w:rsidP="00763EFB">
            <w:pPr>
              <w:jc w:val="both"/>
            </w:pPr>
            <w:r w:rsidRPr="0029695D">
              <w:t>Ветераны труда Челябинской области</w:t>
            </w:r>
          </w:p>
        </w:tc>
        <w:tc>
          <w:tcPr>
            <w:tcW w:w="1745" w:type="dxa"/>
          </w:tcPr>
          <w:p w:rsidR="00AF4E0E" w:rsidRPr="0029695D" w:rsidRDefault="00AF4E0E" w:rsidP="00763EFB">
            <w:pPr>
              <w:jc w:val="center"/>
            </w:pPr>
            <w:r w:rsidRPr="0029695D">
              <w:t>10</w:t>
            </w:r>
            <w:r w:rsidRPr="0029695D">
              <w:rPr>
                <w:spacing w:val="-6"/>
              </w:rPr>
              <w:t> </w:t>
            </w:r>
            <w:r w:rsidR="000501C1" w:rsidRPr="0029695D">
              <w:t>631</w:t>
            </w:r>
          </w:p>
        </w:tc>
      </w:tr>
      <w:tr w:rsidR="00AF4E0E" w:rsidRPr="0029695D" w:rsidTr="00991778">
        <w:trPr>
          <w:trHeight w:val="287"/>
        </w:trPr>
        <w:tc>
          <w:tcPr>
            <w:tcW w:w="8046" w:type="dxa"/>
          </w:tcPr>
          <w:p w:rsidR="00AF4E0E" w:rsidRPr="0029695D" w:rsidRDefault="00AF4E0E" w:rsidP="00763EFB">
            <w:pPr>
              <w:jc w:val="both"/>
            </w:pPr>
            <w:r w:rsidRPr="0029695D">
              <w:t>Семьи с детьми</w:t>
            </w:r>
          </w:p>
        </w:tc>
        <w:tc>
          <w:tcPr>
            <w:tcW w:w="1745" w:type="dxa"/>
          </w:tcPr>
          <w:p w:rsidR="00AF4E0E" w:rsidRPr="0029695D" w:rsidRDefault="000501C1" w:rsidP="000501C1">
            <w:pPr>
              <w:jc w:val="center"/>
            </w:pPr>
            <w:r w:rsidRPr="0029695D">
              <w:t>8</w:t>
            </w:r>
            <w:r w:rsidRPr="0029695D">
              <w:rPr>
                <w:spacing w:val="-6"/>
              </w:rPr>
              <w:t> </w:t>
            </w:r>
            <w:r w:rsidRPr="0029695D">
              <w:t>200</w:t>
            </w:r>
          </w:p>
        </w:tc>
      </w:tr>
    </w:tbl>
    <w:p w:rsidR="00AF4E0E" w:rsidRPr="0029695D" w:rsidRDefault="00AF4E0E" w:rsidP="00763EFB">
      <w:pPr>
        <w:ind w:firstLine="709"/>
        <w:jc w:val="both"/>
        <w:rPr>
          <w:sz w:val="26"/>
          <w:szCs w:val="26"/>
        </w:rPr>
      </w:pPr>
      <w:r w:rsidRPr="0029695D">
        <w:rPr>
          <w:sz w:val="26"/>
          <w:szCs w:val="26"/>
        </w:rPr>
        <w:t>Статистические данные констатируют факт уменьшения льготных категорий граждан примерно на 4 % каждый год. Уменьшение протекает, в основном, за счет «умирающих» категорий: инвалидов и участников Великой Отечественной войны, тружеников тыла. По сравнению с данными 201</w:t>
      </w:r>
      <w:r w:rsidR="000501C1" w:rsidRPr="0029695D">
        <w:rPr>
          <w:sz w:val="26"/>
          <w:szCs w:val="26"/>
        </w:rPr>
        <w:t>5</w:t>
      </w:r>
      <w:r w:rsidRPr="0029695D">
        <w:rPr>
          <w:sz w:val="26"/>
          <w:szCs w:val="26"/>
        </w:rPr>
        <w:t xml:space="preserve"> года их количество сократилось                  на 22 %</w:t>
      </w:r>
      <w:r w:rsidR="000501C1" w:rsidRPr="0029695D">
        <w:rPr>
          <w:sz w:val="26"/>
          <w:szCs w:val="26"/>
        </w:rPr>
        <w:t>, по итогам 2016 на 12 %</w:t>
      </w:r>
      <w:r w:rsidRPr="0029695D">
        <w:rPr>
          <w:sz w:val="26"/>
          <w:szCs w:val="26"/>
        </w:rPr>
        <w:t xml:space="preserve">. </w:t>
      </w:r>
    </w:p>
    <w:p w:rsidR="000501C1" w:rsidRPr="0029695D" w:rsidRDefault="000501C1" w:rsidP="000501C1">
      <w:pPr>
        <w:ind w:firstLine="709"/>
        <w:jc w:val="both"/>
        <w:rPr>
          <w:sz w:val="26"/>
          <w:szCs w:val="26"/>
        </w:rPr>
      </w:pPr>
      <w:r w:rsidRPr="0029695D">
        <w:rPr>
          <w:sz w:val="26"/>
          <w:szCs w:val="26"/>
        </w:rPr>
        <w:t>По сравнению с данными 2016 года уменьшилось на 2,6 % количество ветеранов всех групп.</w:t>
      </w:r>
    </w:p>
    <w:p w:rsidR="000501C1" w:rsidRPr="0029695D" w:rsidRDefault="000501C1" w:rsidP="000501C1">
      <w:pPr>
        <w:ind w:firstLine="709"/>
        <w:jc w:val="both"/>
        <w:rPr>
          <w:sz w:val="26"/>
          <w:szCs w:val="26"/>
        </w:rPr>
      </w:pPr>
      <w:r w:rsidRPr="0029695D">
        <w:rPr>
          <w:sz w:val="26"/>
          <w:szCs w:val="26"/>
        </w:rPr>
        <w:t>В прогнозном периоде стабильной по их численности останется только льготная категория «инвалид».</w:t>
      </w:r>
    </w:p>
    <w:p w:rsidR="000501C1" w:rsidRPr="0029695D" w:rsidRDefault="000501C1" w:rsidP="000501C1">
      <w:pPr>
        <w:ind w:firstLine="709"/>
        <w:jc w:val="both"/>
        <w:rPr>
          <w:sz w:val="26"/>
          <w:szCs w:val="26"/>
        </w:rPr>
      </w:pPr>
      <w:r w:rsidRPr="0029695D">
        <w:rPr>
          <w:sz w:val="26"/>
          <w:szCs w:val="26"/>
        </w:rPr>
        <w:t>Необходимо отметить, что на увеличение идет категория «семьи  с детьми» каждый год примерно на 5 % и к концу 2020 года может составить более 9 500 человек.</w:t>
      </w:r>
    </w:p>
    <w:p w:rsidR="00AF4E0E" w:rsidRPr="0029695D" w:rsidRDefault="00AF4E0E" w:rsidP="00550095">
      <w:pPr>
        <w:ind w:firstLine="709"/>
        <w:jc w:val="both"/>
        <w:rPr>
          <w:sz w:val="26"/>
          <w:szCs w:val="26"/>
        </w:rPr>
      </w:pPr>
      <w:r w:rsidRPr="0029695D">
        <w:rPr>
          <w:sz w:val="26"/>
          <w:szCs w:val="26"/>
        </w:rPr>
        <w:t xml:space="preserve">Первоочередной задачей при реализации переданных государственных полномочий является предоставление мер социальной поддержки, отдельным категориям граждан, направленных на поддержание их жизненного уровня, создание им равных с другими гражданами возможностей в реализации гражданских, экономических прав. В целях реализации данной задачи управлением выплачиваются денежные компенсации (ежемесячные и единовременные), пособия. </w:t>
      </w:r>
    </w:p>
    <w:p w:rsidR="00AF4E0E" w:rsidRPr="0029695D" w:rsidRDefault="00AF4E0E" w:rsidP="00550095">
      <w:pPr>
        <w:ind w:firstLine="709"/>
        <w:jc w:val="both"/>
        <w:rPr>
          <w:sz w:val="26"/>
          <w:szCs w:val="26"/>
        </w:rPr>
      </w:pPr>
      <w:r w:rsidRPr="0029695D">
        <w:rPr>
          <w:sz w:val="26"/>
          <w:szCs w:val="26"/>
        </w:rPr>
        <w:lastRenderedPageBreak/>
        <w:t>Ежегодно социальную поддержку по различным направлениям действующего законодательства  получают более 45</w:t>
      </w:r>
      <w:r w:rsidRPr="0029695D">
        <w:rPr>
          <w:spacing w:val="-6"/>
          <w:sz w:val="26"/>
          <w:szCs w:val="26"/>
        </w:rPr>
        <w:t> </w:t>
      </w:r>
      <w:r w:rsidRPr="0029695D">
        <w:rPr>
          <w:sz w:val="26"/>
          <w:szCs w:val="26"/>
        </w:rPr>
        <w:t>000 человек.</w:t>
      </w:r>
    </w:p>
    <w:p w:rsidR="000501C1" w:rsidRPr="0029695D" w:rsidRDefault="000501C1" w:rsidP="000501C1">
      <w:pPr>
        <w:ind w:firstLine="709"/>
        <w:jc w:val="both"/>
        <w:rPr>
          <w:sz w:val="26"/>
          <w:szCs w:val="26"/>
        </w:rPr>
      </w:pPr>
      <w:r w:rsidRPr="0029695D">
        <w:rPr>
          <w:sz w:val="26"/>
          <w:szCs w:val="26"/>
        </w:rPr>
        <w:t>Самой многочисленной по количеству ее получателей в настоящее время является ежемесячная денежная выплата отдельным категориям граждан, которая выплачивается региональным (областным) категориям льготников: ветеранам труда, ветеранам труда Челябинской области, реабилитированным гражданам, труженикам тыла, а с 2017 года ее получают и лица, которым установлен статус «Дети погибших участников Великой отечественной войны и приравненных к ним лиц», не имеющих льгот по другим основаниям. Таким образом, в настоящее время ежемесячная денежная выплата (далее – ЕДВ) выплачивается 5 (пяти) льготным категориям на основании 3 (трех) законов Челябинской области.</w:t>
      </w:r>
    </w:p>
    <w:p w:rsidR="000501C1" w:rsidRPr="0029695D" w:rsidRDefault="000501C1" w:rsidP="000501C1">
      <w:pPr>
        <w:ind w:firstLine="709"/>
        <w:jc w:val="both"/>
        <w:rPr>
          <w:sz w:val="26"/>
          <w:szCs w:val="26"/>
        </w:rPr>
      </w:pPr>
      <w:r w:rsidRPr="0029695D">
        <w:rPr>
          <w:sz w:val="26"/>
          <w:szCs w:val="26"/>
        </w:rPr>
        <w:t>Объемы финансовых средств, выделяемых из областного бюджета для выплаты ежемесячных денежных выплат ежегодно растут. Это в первую очередь связано с индексацией ЕДВ. Наблюдается дефицит бюджетных средств на выплату ЕДВ практически по всем категориям кроме граждан, которым установлен статус «Дети погибших участников Великой отечественной войны и приравненных к ним лиц». По состоянию на 1 сентября 2017 года дефицит бюджетных средств составил  21 967,0 тысяч рублей (двадцать один миллион девятьсот шестьдесят семь тысяч рублей). Прогнозируемый объем финансовых средств на выплату ЕДВ по всем категориям увеличится на 0,7 % и к 2020 году составит 320 414 тысяч рублей (триста двадцать миллионов четыреста четырнадцать тысяч рублей). Количество получателей уменьшится, не в большом количестве.</w:t>
      </w:r>
    </w:p>
    <w:p w:rsidR="00AF4E0E" w:rsidRPr="0029695D" w:rsidRDefault="00AF4E0E" w:rsidP="00A76D24">
      <w:pPr>
        <w:ind w:firstLine="709"/>
        <w:jc w:val="both"/>
        <w:rPr>
          <w:sz w:val="26"/>
          <w:szCs w:val="26"/>
        </w:rPr>
      </w:pPr>
      <w:r w:rsidRPr="0029695D">
        <w:rPr>
          <w:sz w:val="26"/>
          <w:szCs w:val="26"/>
        </w:rPr>
        <w:t>Второе место по количеству получателей мер социальной поддержки занимает компенсация расходов на оплату жилого помещения и коммунальных услуг, которая в настоящее время выплачивается льготникам федерального уровня за счет средств федерального бюджета. Льготники федерального уровня: инвалиды и участники              Великой Отечественной войны, члены семей погибших (умерших) военнослужащих, граждане, пострадавшие от воздействия радиации, инвалиды всех групп, дети инвалиды.</w:t>
      </w:r>
    </w:p>
    <w:p w:rsidR="000501C1" w:rsidRPr="0029695D" w:rsidRDefault="000501C1" w:rsidP="000501C1">
      <w:pPr>
        <w:ind w:firstLine="709"/>
        <w:jc w:val="both"/>
        <w:rPr>
          <w:sz w:val="26"/>
          <w:szCs w:val="26"/>
        </w:rPr>
      </w:pPr>
      <w:r w:rsidRPr="0029695D">
        <w:rPr>
          <w:sz w:val="26"/>
          <w:szCs w:val="26"/>
        </w:rPr>
        <w:t>В связи с увеличением роста тарифов на жилищно-коммунальные услуги, объемы финансовых средств на выплату данной компенсации увеличатся по сравнению с 2017 годом на 5,2 % и составят к 2020 году 151 885,0 тысяч  рублей (сто пятьдесят один миллион восемьсот восемьдесят пять тысяч рублей), при уменьшении получателей за счет «умирающих» категорий. Наблюдается незначительный дефицит средств федерального бюджета на выплату компенсации расходов, который на 1 сентября 2017 года составил 119,7 тысяч рублей (сто девятнадцать тысяч семьсот рублей).</w:t>
      </w:r>
    </w:p>
    <w:p w:rsidR="000501C1" w:rsidRPr="0029695D" w:rsidRDefault="000501C1" w:rsidP="000501C1">
      <w:pPr>
        <w:ind w:firstLine="709"/>
        <w:jc w:val="both"/>
        <w:rPr>
          <w:sz w:val="26"/>
          <w:szCs w:val="26"/>
        </w:rPr>
      </w:pPr>
      <w:r w:rsidRPr="0029695D">
        <w:rPr>
          <w:sz w:val="26"/>
          <w:szCs w:val="26"/>
        </w:rPr>
        <w:t>В настоящее время получателями компенсации на уплату взноса на капитальный ремонт являются 4 071 пенсионеров, проживающих на территории района, достигших возраста 70 и более лет, из которых 1838 граждан (45 %) проживают одиноко. По сравнению с 2016 годом количество получателей данной компенсации возросло на 9 %. Сумма выплаченных средств в 2017 году из областного бюджета составила 8 004,6 тысяч рублей (восемь миллионов четыре тысячи, 600 рублей), что на 29,4 % больше, чем за весь 2016 год. Дефицита бюджетных средств по данной статье расходов не наблюдается. Компенсация выплачивается за счет средств областного бюджета.</w:t>
      </w:r>
    </w:p>
    <w:p w:rsidR="0013546E" w:rsidRPr="0029695D" w:rsidRDefault="0013546E" w:rsidP="0013546E">
      <w:pPr>
        <w:ind w:firstLine="709"/>
        <w:jc w:val="both"/>
        <w:rPr>
          <w:sz w:val="26"/>
          <w:szCs w:val="26"/>
        </w:rPr>
      </w:pPr>
      <w:r w:rsidRPr="0029695D">
        <w:rPr>
          <w:sz w:val="26"/>
          <w:szCs w:val="26"/>
        </w:rPr>
        <w:t xml:space="preserve">Стабилизация нескольких последних лет демографической ситуации  в связи с увеличением рождаемости детей привела к увеличению числа получателей </w:t>
      </w:r>
      <w:r w:rsidRPr="0029695D">
        <w:rPr>
          <w:sz w:val="26"/>
          <w:szCs w:val="26"/>
        </w:rPr>
        <w:lastRenderedPageBreak/>
        <w:t xml:space="preserve">областного единовременного пособия при рождении ребенка. У большинства семей района родились третьи и последующие дети. Тенденция к увеличению будет сохраняться и в последующие годы. </w:t>
      </w:r>
    </w:p>
    <w:p w:rsidR="0013546E" w:rsidRPr="0029695D" w:rsidRDefault="0013546E" w:rsidP="0013546E">
      <w:pPr>
        <w:ind w:firstLine="709"/>
        <w:jc w:val="both"/>
        <w:rPr>
          <w:sz w:val="26"/>
          <w:szCs w:val="26"/>
        </w:rPr>
      </w:pPr>
      <w:r w:rsidRPr="0029695D">
        <w:rPr>
          <w:sz w:val="26"/>
          <w:szCs w:val="26"/>
        </w:rPr>
        <w:t xml:space="preserve">Одной из причин указанной тенденции, по нашему мнению, является миграция населения из среднеазиатских стран ближнего зарубежья, семьи которых, как правило, имеют нескольких детей. </w:t>
      </w:r>
    </w:p>
    <w:p w:rsidR="0013546E" w:rsidRPr="0029695D" w:rsidRDefault="0013546E" w:rsidP="0013546E">
      <w:pPr>
        <w:ind w:firstLine="709"/>
        <w:jc w:val="both"/>
        <w:rPr>
          <w:sz w:val="26"/>
          <w:szCs w:val="26"/>
        </w:rPr>
      </w:pPr>
      <w:r w:rsidRPr="0029695D">
        <w:rPr>
          <w:sz w:val="26"/>
          <w:szCs w:val="26"/>
        </w:rPr>
        <w:t xml:space="preserve">Статистика выплат пособия показывает увеличение числа многодетных семей (сравнение 2017 и 2014 года)  впервые приобретших данный статус на 30%, а родивших 5 ребенка и более на 36,4 %. К 2020 году будет наблюдаться сокращение выплаты единовременного пособия при рождении на первого ребенка. Так, статистика выплат подтверждает уменьшение назначения и выплаты  единовременного пособия  на первого ребенка  на 11,8 %  в сравнении  с 2016 и 2017 годами. </w:t>
      </w:r>
    </w:p>
    <w:p w:rsidR="0013546E" w:rsidRPr="0029695D" w:rsidRDefault="0013546E" w:rsidP="0013546E">
      <w:pPr>
        <w:ind w:firstLine="709"/>
        <w:jc w:val="both"/>
        <w:rPr>
          <w:sz w:val="26"/>
          <w:szCs w:val="26"/>
        </w:rPr>
      </w:pPr>
      <w:r w:rsidRPr="0029695D">
        <w:rPr>
          <w:sz w:val="26"/>
          <w:szCs w:val="26"/>
        </w:rPr>
        <w:t>При росте инфляции будет наблюдаться дефицит бюджета. По состоянию на 1 сентября 2017 года дефицит бюджета по выплате всех детских пособий составляет 8 442,0 тысячи рублей (восемь миллионов четыреста сорок две  тысячи рублей).</w:t>
      </w:r>
    </w:p>
    <w:p w:rsidR="0013546E" w:rsidRPr="0029695D" w:rsidRDefault="0013546E" w:rsidP="0013546E">
      <w:pPr>
        <w:ind w:firstLine="709"/>
        <w:jc w:val="both"/>
        <w:rPr>
          <w:sz w:val="26"/>
          <w:szCs w:val="26"/>
        </w:rPr>
      </w:pPr>
      <w:r w:rsidRPr="0029695D">
        <w:rPr>
          <w:sz w:val="26"/>
          <w:szCs w:val="26"/>
        </w:rPr>
        <w:t>На 1 сентября 2017 года в управлении на учете состоит более 800 многодетных семей.</w:t>
      </w:r>
    </w:p>
    <w:p w:rsidR="0013546E" w:rsidRPr="0029695D" w:rsidRDefault="0013546E" w:rsidP="0013546E">
      <w:pPr>
        <w:ind w:firstLine="709"/>
        <w:jc w:val="both"/>
        <w:rPr>
          <w:sz w:val="26"/>
          <w:szCs w:val="26"/>
        </w:rPr>
      </w:pPr>
      <w:r w:rsidRPr="0029695D">
        <w:rPr>
          <w:sz w:val="26"/>
          <w:szCs w:val="26"/>
        </w:rPr>
        <w:t>19 % из состоящих на учете семей района имеют статус малообеспеченной многодетной семьи, которые официально подтвердили свои доходы и получили соответствующий статус. Количество таких семей по сравнению с 2014 годом увеличилось на 44 % и на 9,3 % по сравнению с 2016 годом.  Тенденция к увеличению будет продолжена.</w:t>
      </w:r>
    </w:p>
    <w:p w:rsidR="0013546E" w:rsidRPr="0029695D" w:rsidRDefault="0013546E" w:rsidP="0013546E">
      <w:pPr>
        <w:jc w:val="both"/>
        <w:rPr>
          <w:sz w:val="28"/>
          <w:szCs w:val="28"/>
        </w:rPr>
      </w:pPr>
    </w:p>
    <w:p w:rsidR="0013546E" w:rsidRPr="0029695D" w:rsidRDefault="0013546E" w:rsidP="000501C1">
      <w:pPr>
        <w:ind w:firstLine="709"/>
        <w:jc w:val="both"/>
        <w:rPr>
          <w:sz w:val="26"/>
          <w:szCs w:val="26"/>
        </w:rPr>
      </w:pPr>
    </w:p>
    <w:p w:rsidR="00AF4E0E" w:rsidRPr="0029695D" w:rsidRDefault="00AA67F0" w:rsidP="00EE2E99">
      <w:pPr>
        <w:ind w:firstLine="709"/>
        <w:jc w:val="both"/>
        <w:rPr>
          <w:sz w:val="26"/>
          <w:szCs w:val="26"/>
        </w:rPr>
      </w:pPr>
      <w:r w:rsidRPr="0029695D">
        <w:rPr>
          <w:noProof/>
          <w:sz w:val="26"/>
          <w:szCs w:val="26"/>
        </w:rPr>
        <w:drawing>
          <wp:inline distT="0" distB="0" distL="0" distR="0">
            <wp:extent cx="5623133" cy="2803020"/>
            <wp:effectExtent l="19050" t="0" r="0" b="0"/>
            <wp:docPr id="22"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543E7" w:rsidRPr="0029695D" w:rsidRDefault="006543E7" w:rsidP="006543E7">
      <w:pPr>
        <w:ind w:firstLine="709"/>
        <w:jc w:val="both"/>
        <w:rPr>
          <w:sz w:val="26"/>
          <w:szCs w:val="26"/>
        </w:rPr>
      </w:pPr>
      <w:r w:rsidRPr="0029695D">
        <w:rPr>
          <w:sz w:val="26"/>
          <w:szCs w:val="26"/>
        </w:rPr>
        <w:t xml:space="preserve">Выплата ежемесячной денежной выплаты многодетным семьям по оплате жилого помещения и коммунальных услуг обеспечивает дополнительную поддержку семей с детьми. С 1 июля 2016 года ежемесячная денежная выплата выплачивается малообеспеченным многодетным семьям в фиксированном размере и составляла 1 100 рублей, ежемесячно, с учетом индексации в 2017 году сумма к выплате составляет 1166 рублей. Данная  выплата, по нашему мнению, помогает частично снизить социальную напряженность и улучшить качество жизни граждан. Однако при росте инфляции возможно будет наблюдаться дефицит бюджета. На 01.09.2017  </w:t>
      </w:r>
      <w:r w:rsidRPr="0029695D">
        <w:rPr>
          <w:sz w:val="26"/>
          <w:szCs w:val="26"/>
        </w:rPr>
        <w:lastRenderedPageBreak/>
        <w:t>дефицит областного бюджета по данной выплате составляет 1 302,0 тысяч рублей (один миллион триста две тысячи рублей).</w:t>
      </w:r>
    </w:p>
    <w:p w:rsidR="00B55FC0" w:rsidRPr="0029695D" w:rsidRDefault="00B55FC0" w:rsidP="006543E7">
      <w:pPr>
        <w:ind w:firstLine="709"/>
        <w:jc w:val="both"/>
        <w:rPr>
          <w:sz w:val="26"/>
          <w:szCs w:val="26"/>
        </w:rPr>
      </w:pPr>
    </w:p>
    <w:p w:rsidR="006543E7" w:rsidRPr="0029695D" w:rsidRDefault="006543E7" w:rsidP="006543E7">
      <w:pPr>
        <w:ind w:firstLine="709"/>
        <w:jc w:val="both"/>
        <w:rPr>
          <w:sz w:val="26"/>
          <w:szCs w:val="26"/>
        </w:rPr>
      </w:pPr>
      <w:r w:rsidRPr="0029695D">
        <w:rPr>
          <w:noProof/>
          <w:sz w:val="26"/>
          <w:szCs w:val="26"/>
        </w:rPr>
        <w:drawing>
          <wp:inline distT="0" distB="0" distL="0" distR="0">
            <wp:extent cx="5604083" cy="1914258"/>
            <wp:effectExtent l="19050" t="0" r="0" b="0"/>
            <wp:docPr id="28"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F4E0E" w:rsidRPr="0029695D" w:rsidRDefault="00AF4E0E" w:rsidP="006543E7">
      <w:pPr>
        <w:jc w:val="both"/>
        <w:rPr>
          <w:noProof/>
          <w:sz w:val="26"/>
          <w:szCs w:val="26"/>
        </w:rPr>
      </w:pPr>
    </w:p>
    <w:p w:rsidR="00AF4E0E" w:rsidRPr="0029695D" w:rsidRDefault="00AF4E0E" w:rsidP="00F81F84">
      <w:pPr>
        <w:ind w:firstLine="709"/>
        <w:jc w:val="both"/>
        <w:rPr>
          <w:sz w:val="26"/>
          <w:szCs w:val="26"/>
        </w:rPr>
      </w:pPr>
      <w:r w:rsidRPr="0029695D">
        <w:rPr>
          <w:sz w:val="26"/>
          <w:szCs w:val="26"/>
        </w:rPr>
        <w:t>Основными задачами отдела опеки и попечительства являются выявление, учет и избрание форм устройства граждан, нуждающихся в государственной защите (опеке и попечительстве).</w:t>
      </w:r>
    </w:p>
    <w:p w:rsidR="00AF4E0E" w:rsidRPr="0029695D" w:rsidRDefault="00AF4E0E" w:rsidP="009D2850">
      <w:pPr>
        <w:ind w:firstLine="709"/>
        <w:jc w:val="both"/>
        <w:rPr>
          <w:sz w:val="26"/>
          <w:szCs w:val="26"/>
        </w:rPr>
      </w:pPr>
      <w:r w:rsidRPr="0029695D">
        <w:rPr>
          <w:sz w:val="26"/>
          <w:szCs w:val="26"/>
        </w:rPr>
        <w:t>Динамика количества выявленных детей-сирот и детей, оставшихся без попечения родителей, останется стабильной в течение последующих лет. Возможно, небольшое снижение в последующие годы  связано  с проводимой профилактической  работой в отношении социально-неблагополучных детей. Резкое снижение показателя в 2015 году связано с изменением критериев определения категории детей-сирот и детей, оставшихся без попечения родителей.</w:t>
      </w:r>
    </w:p>
    <w:p w:rsidR="00991778" w:rsidRPr="0029695D" w:rsidRDefault="00991778" w:rsidP="009D2850">
      <w:pPr>
        <w:ind w:firstLine="709"/>
        <w:jc w:val="both"/>
        <w:rPr>
          <w:sz w:val="26"/>
          <w:szCs w:val="26"/>
        </w:rPr>
      </w:pPr>
    </w:p>
    <w:p w:rsidR="00AF4E0E" w:rsidRPr="0029695D" w:rsidRDefault="00AA67F0" w:rsidP="00AA219D">
      <w:pPr>
        <w:ind w:firstLine="709"/>
        <w:jc w:val="both"/>
        <w:rPr>
          <w:sz w:val="26"/>
          <w:szCs w:val="26"/>
        </w:rPr>
      </w:pPr>
      <w:r w:rsidRPr="0029695D">
        <w:rPr>
          <w:noProof/>
          <w:sz w:val="28"/>
          <w:szCs w:val="28"/>
        </w:rPr>
        <w:drawing>
          <wp:inline distT="0" distB="0" distL="0" distR="0">
            <wp:extent cx="5670550" cy="2184400"/>
            <wp:effectExtent l="19050" t="0" r="6350" b="0"/>
            <wp:docPr id="24"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543E7" w:rsidRPr="0029695D" w:rsidRDefault="006543E7" w:rsidP="006543E7">
      <w:pPr>
        <w:ind w:firstLine="709"/>
        <w:jc w:val="both"/>
        <w:rPr>
          <w:rStyle w:val="af3"/>
          <w:b w:val="0"/>
          <w:sz w:val="26"/>
          <w:szCs w:val="26"/>
          <w:bdr w:val="none" w:sz="0" w:space="0" w:color="auto" w:frame="1"/>
          <w:shd w:val="clear" w:color="auto" w:fill="FFFFFF"/>
        </w:rPr>
      </w:pPr>
      <w:r w:rsidRPr="0029695D">
        <w:rPr>
          <w:sz w:val="26"/>
          <w:szCs w:val="26"/>
        </w:rPr>
        <w:t xml:space="preserve">Необходимо отметить, что численность граждан, лишенных родительских прав, ограниченных в родительских правах, в текущем, 2017 году уменьшилась, по сравнению с 2014 годом на 53,8 %. Это является свидетельством поддержки семьи на федеральном и региональном уровнях, принятием нормативных актов, нацеленных на </w:t>
      </w:r>
      <w:r w:rsidRPr="0029695D">
        <w:rPr>
          <w:rStyle w:val="af3"/>
          <w:b w:val="0"/>
          <w:sz w:val="26"/>
          <w:szCs w:val="26"/>
          <w:bdr w:val="none" w:sz="0" w:space="0" w:color="auto" w:frame="1"/>
          <w:shd w:val="clear" w:color="auto" w:fill="FFFFFF"/>
        </w:rPr>
        <w:t>содействие в реализации различных потребностей семей, в разрешении проблем и кризисных ситуаций. Государством уделяется большое внимание сохранению кровной семьи, поддержанию крепких родственных связей. Немаловажным является деятельность по профилактике семейного неблагополучия, социального сиротства, повышению ответственности родителей за воспитание детей.</w:t>
      </w:r>
    </w:p>
    <w:p w:rsidR="00B55FC0" w:rsidRPr="0029695D" w:rsidRDefault="00AA67F0" w:rsidP="00B55FC0">
      <w:pPr>
        <w:ind w:firstLine="709"/>
        <w:jc w:val="both"/>
        <w:rPr>
          <w:sz w:val="28"/>
          <w:szCs w:val="28"/>
        </w:rPr>
      </w:pPr>
      <w:r w:rsidRPr="0029695D">
        <w:rPr>
          <w:noProof/>
          <w:sz w:val="28"/>
          <w:szCs w:val="28"/>
        </w:rPr>
        <w:lastRenderedPageBreak/>
        <w:drawing>
          <wp:inline distT="0" distB="0" distL="0" distR="0">
            <wp:extent cx="5101388" cy="2179178"/>
            <wp:effectExtent l="19050" t="0" r="23062" b="0"/>
            <wp:docPr id="25"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91778" w:rsidRPr="0029695D" w:rsidRDefault="00AF4E0E" w:rsidP="00B55FC0">
      <w:pPr>
        <w:ind w:firstLine="709"/>
        <w:jc w:val="both"/>
        <w:rPr>
          <w:sz w:val="26"/>
          <w:szCs w:val="26"/>
        </w:rPr>
      </w:pPr>
      <w:r w:rsidRPr="0029695D">
        <w:rPr>
          <w:sz w:val="26"/>
          <w:szCs w:val="26"/>
        </w:rPr>
        <w:t>Наблюдается снижение количества детей, находящихся на воспитании в семьях опекунов, что по нашему мнению связано с изменением статуса «опекуна»  на статус «приемного родителя».</w:t>
      </w:r>
    </w:p>
    <w:p w:rsidR="00AF4E0E" w:rsidRPr="0029695D" w:rsidRDefault="00AA67F0" w:rsidP="00BC6D3E">
      <w:pPr>
        <w:ind w:firstLine="709"/>
        <w:jc w:val="both"/>
        <w:rPr>
          <w:sz w:val="28"/>
          <w:szCs w:val="28"/>
        </w:rPr>
      </w:pPr>
      <w:r w:rsidRPr="0029695D">
        <w:rPr>
          <w:noProof/>
          <w:sz w:val="28"/>
          <w:szCs w:val="28"/>
        </w:rPr>
        <w:drawing>
          <wp:inline distT="0" distB="0" distL="0" distR="0">
            <wp:extent cx="5520821" cy="2050991"/>
            <wp:effectExtent l="19050" t="0" r="3679" b="0"/>
            <wp:docPr id="26"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543E7" w:rsidRPr="0029695D" w:rsidRDefault="006543E7" w:rsidP="006543E7">
      <w:pPr>
        <w:ind w:firstLine="709"/>
        <w:jc w:val="both"/>
        <w:rPr>
          <w:sz w:val="26"/>
          <w:szCs w:val="26"/>
          <w:shd w:val="clear" w:color="auto" w:fill="FFFFFF"/>
        </w:rPr>
      </w:pPr>
      <w:r w:rsidRPr="0029695D">
        <w:rPr>
          <w:sz w:val="26"/>
          <w:szCs w:val="26"/>
        </w:rPr>
        <w:t>В настоящее время  созданию приемной семьи уделяется большое внимание в средствах массовой информации. По телевидению, в печати, на специализированных Интернет-сайтах размещаются видеосюжеты, информация о детях-сиротах, ведется пропаганда семейных форм устройства детей. Государством гарантировано получение мер социальной поддержки гражданам, желающим принять на воспитание в семью детей-сирот и детей, оставшихся без попечения родителей.</w:t>
      </w:r>
      <w:r w:rsidRPr="0029695D">
        <w:rPr>
          <w:sz w:val="26"/>
          <w:szCs w:val="26"/>
          <w:shd w:val="clear" w:color="auto" w:fill="FFFFFF"/>
        </w:rPr>
        <w:t xml:space="preserve"> </w:t>
      </w:r>
    </w:p>
    <w:p w:rsidR="006543E7" w:rsidRPr="0029695D" w:rsidRDefault="006543E7" w:rsidP="006543E7">
      <w:pPr>
        <w:jc w:val="both"/>
        <w:rPr>
          <w:sz w:val="26"/>
          <w:szCs w:val="26"/>
          <w:shd w:val="clear" w:color="auto" w:fill="FFFFFF"/>
        </w:rPr>
      </w:pPr>
      <w:r w:rsidRPr="0029695D">
        <w:rPr>
          <w:sz w:val="26"/>
          <w:szCs w:val="26"/>
          <w:shd w:val="clear" w:color="auto" w:fill="FFFFFF"/>
        </w:rPr>
        <w:tab/>
        <w:t>Для оказания помощи гражданам, решившим принять на воспитание ре</w:t>
      </w:r>
      <w:r w:rsidR="00235C7B">
        <w:rPr>
          <w:sz w:val="26"/>
          <w:szCs w:val="26"/>
          <w:shd w:val="clear" w:color="auto" w:fill="FFFFFF"/>
        </w:rPr>
        <w:t xml:space="preserve">бенка в семью, а также с целью </w:t>
      </w:r>
      <w:r w:rsidRPr="0029695D">
        <w:rPr>
          <w:sz w:val="26"/>
          <w:szCs w:val="26"/>
          <w:shd w:val="clear" w:color="auto" w:fill="FFFFFF"/>
        </w:rPr>
        <w:t>предо</w:t>
      </w:r>
      <w:r w:rsidR="00235C7B">
        <w:rPr>
          <w:sz w:val="26"/>
          <w:szCs w:val="26"/>
          <w:shd w:val="clear" w:color="auto" w:fill="FFFFFF"/>
        </w:rPr>
        <w:t>твращения вторичного сиротства,</w:t>
      </w:r>
      <w:r w:rsidRPr="0029695D">
        <w:rPr>
          <w:sz w:val="26"/>
          <w:szCs w:val="26"/>
          <w:shd w:val="clear" w:color="auto" w:fill="FFFFFF"/>
        </w:rPr>
        <w:t xml:space="preserve"> открыты центры подготовки </w:t>
      </w:r>
      <w:r w:rsidRPr="0029695D">
        <w:rPr>
          <w:sz w:val="26"/>
          <w:szCs w:val="26"/>
        </w:rPr>
        <w:t xml:space="preserve">приемных родителей, в которых даются основы по воспитанию, социализации в обществе детей, оставшихся без попечения родителей,  разъясняются преимущества различных форм устройства детей в семью. </w:t>
      </w:r>
    </w:p>
    <w:p w:rsidR="00AF4E0E" w:rsidRPr="0029695D" w:rsidRDefault="00AF4E0E" w:rsidP="00574022">
      <w:pPr>
        <w:jc w:val="both"/>
        <w:rPr>
          <w:sz w:val="26"/>
          <w:szCs w:val="26"/>
        </w:rPr>
      </w:pPr>
      <w:r w:rsidRPr="0029695D">
        <w:rPr>
          <w:sz w:val="26"/>
          <w:szCs w:val="26"/>
        </w:rPr>
        <w:tab/>
        <w:t>Данные, приведенные ниже в таблице, указывают на рост числа приемных семей, принявших детей из детских государственных учреждений.</w:t>
      </w:r>
    </w:p>
    <w:p w:rsidR="00AF4E0E" w:rsidRPr="0029695D" w:rsidRDefault="00AF4E0E" w:rsidP="00574022">
      <w:pPr>
        <w:jc w:val="both"/>
        <w:rPr>
          <w:sz w:val="26"/>
          <w:szCs w:val="26"/>
        </w:rPr>
      </w:pPr>
    </w:p>
    <w:tbl>
      <w:tblPr>
        <w:tblW w:w="9853" w:type="dxa"/>
        <w:tblInd w:w="-106" w:type="dxa"/>
        <w:tblLook w:val="00A0"/>
      </w:tblPr>
      <w:tblGrid>
        <w:gridCol w:w="4750"/>
        <w:gridCol w:w="993"/>
        <w:gridCol w:w="992"/>
        <w:gridCol w:w="992"/>
        <w:gridCol w:w="1134"/>
        <w:gridCol w:w="992"/>
      </w:tblGrid>
      <w:tr w:rsidR="006543E7" w:rsidRPr="0029695D" w:rsidTr="00B70A9E">
        <w:trPr>
          <w:trHeight w:val="251"/>
        </w:trPr>
        <w:tc>
          <w:tcPr>
            <w:tcW w:w="4750"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6543E7" w:rsidRPr="0029695D" w:rsidRDefault="006543E7" w:rsidP="00574022">
            <w:pPr>
              <w:jc w:val="center"/>
            </w:pPr>
            <w:r w:rsidRPr="0029695D">
              <w:rPr>
                <w:sz w:val="22"/>
                <w:szCs w:val="22"/>
              </w:rPr>
              <w:t>Год</w:t>
            </w:r>
          </w:p>
        </w:tc>
        <w:tc>
          <w:tcPr>
            <w:tcW w:w="993" w:type="dxa"/>
            <w:tcBorders>
              <w:top w:val="single" w:sz="4" w:space="0" w:color="auto"/>
              <w:left w:val="nil"/>
              <w:bottom w:val="single" w:sz="4" w:space="0" w:color="auto"/>
              <w:right w:val="single" w:sz="4" w:space="0" w:color="auto"/>
            </w:tcBorders>
            <w:shd w:val="clear" w:color="auto" w:fill="D99594"/>
            <w:noWrap/>
            <w:vAlign w:val="bottom"/>
          </w:tcPr>
          <w:p w:rsidR="006543E7" w:rsidRPr="0029695D" w:rsidRDefault="006543E7" w:rsidP="006543E7">
            <w:pPr>
              <w:jc w:val="center"/>
            </w:pPr>
            <w:r w:rsidRPr="0029695D">
              <w:rPr>
                <w:sz w:val="22"/>
                <w:szCs w:val="22"/>
              </w:rPr>
              <w:t>2016</w:t>
            </w:r>
          </w:p>
        </w:tc>
        <w:tc>
          <w:tcPr>
            <w:tcW w:w="992" w:type="dxa"/>
            <w:tcBorders>
              <w:top w:val="single" w:sz="4" w:space="0" w:color="auto"/>
              <w:left w:val="nil"/>
              <w:bottom w:val="single" w:sz="4" w:space="0" w:color="auto"/>
              <w:right w:val="single" w:sz="4" w:space="0" w:color="auto"/>
            </w:tcBorders>
            <w:shd w:val="clear" w:color="auto" w:fill="D99594"/>
            <w:noWrap/>
            <w:vAlign w:val="bottom"/>
          </w:tcPr>
          <w:p w:rsidR="006543E7" w:rsidRPr="0029695D" w:rsidRDefault="006543E7" w:rsidP="006543E7">
            <w:pPr>
              <w:jc w:val="center"/>
            </w:pPr>
            <w:r w:rsidRPr="0029695D">
              <w:rPr>
                <w:sz w:val="22"/>
                <w:szCs w:val="22"/>
              </w:rPr>
              <w:t>2017</w:t>
            </w:r>
          </w:p>
        </w:tc>
        <w:tc>
          <w:tcPr>
            <w:tcW w:w="992" w:type="dxa"/>
            <w:tcBorders>
              <w:top w:val="single" w:sz="4" w:space="0" w:color="auto"/>
              <w:left w:val="nil"/>
              <w:bottom w:val="single" w:sz="4" w:space="0" w:color="auto"/>
              <w:right w:val="single" w:sz="4" w:space="0" w:color="auto"/>
            </w:tcBorders>
            <w:shd w:val="clear" w:color="auto" w:fill="D99594"/>
            <w:noWrap/>
            <w:vAlign w:val="bottom"/>
          </w:tcPr>
          <w:p w:rsidR="006543E7" w:rsidRPr="0029695D" w:rsidRDefault="006543E7" w:rsidP="006543E7">
            <w:pPr>
              <w:jc w:val="center"/>
            </w:pPr>
            <w:r w:rsidRPr="0029695D">
              <w:rPr>
                <w:sz w:val="22"/>
                <w:szCs w:val="22"/>
              </w:rPr>
              <w:t>2018</w:t>
            </w:r>
          </w:p>
        </w:tc>
        <w:tc>
          <w:tcPr>
            <w:tcW w:w="1134" w:type="dxa"/>
            <w:tcBorders>
              <w:top w:val="single" w:sz="4" w:space="0" w:color="auto"/>
              <w:left w:val="nil"/>
              <w:bottom w:val="single" w:sz="4" w:space="0" w:color="auto"/>
              <w:right w:val="single" w:sz="4" w:space="0" w:color="auto"/>
            </w:tcBorders>
            <w:shd w:val="clear" w:color="auto" w:fill="D99594"/>
            <w:noWrap/>
            <w:vAlign w:val="bottom"/>
          </w:tcPr>
          <w:p w:rsidR="006543E7" w:rsidRPr="0029695D" w:rsidRDefault="006543E7" w:rsidP="006543E7">
            <w:pPr>
              <w:jc w:val="center"/>
            </w:pPr>
            <w:r w:rsidRPr="0029695D">
              <w:rPr>
                <w:sz w:val="22"/>
                <w:szCs w:val="22"/>
              </w:rPr>
              <w:t>2019</w:t>
            </w:r>
          </w:p>
        </w:tc>
        <w:tc>
          <w:tcPr>
            <w:tcW w:w="992" w:type="dxa"/>
            <w:tcBorders>
              <w:top w:val="single" w:sz="4" w:space="0" w:color="auto"/>
              <w:left w:val="nil"/>
              <w:bottom w:val="single" w:sz="4" w:space="0" w:color="auto"/>
              <w:right w:val="single" w:sz="4" w:space="0" w:color="auto"/>
            </w:tcBorders>
            <w:shd w:val="clear" w:color="auto" w:fill="D99594"/>
            <w:noWrap/>
            <w:vAlign w:val="bottom"/>
          </w:tcPr>
          <w:p w:rsidR="006543E7" w:rsidRPr="0029695D" w:rsidRDefault="006543E7" w:rsidP="006543E7">
            <w:pPr>
              <w:jc w:val="center"/>
            </w:pPr>
            <w:r w:rsidRPr="0029695D">
              <w:rPr>
                <w:sz w:val="22"/>
                <w:szCs w:val="22"/>
              </w:rPr>
              <w:t>2020</w:t>
            </w:r>
          </w:p>
        </w:tc>
      </w:tr>
      <w:tr w:rsidR="006543E7" w:rsidRPr="0029695D" w:rsidTr="00B70A9E">
        <w:trPr>
          <w:trHeight w:val="521"/>
        </w:trPr>
        <w:tc>
          <w:tcPr>
            <w:tcW w:w="4750" w:type="dxa"/>
            <w:tcBorders>
              <w:top w:val="nil"/>
              <w:left w:val="single" w:sz="4" w:space="0" w:color="auto"/>
              <w:bottom w:val="nil"/>
              <w:right w:val="single" w:sz="4" w:space="0" w:color="auto"/>
            </w:tcBorders>
            <w:vAlign w:val="bottom"/>
          </w:tcPr>
          <w:p w:rsidR="006543E7" w:rsidRPr="0029695D" w:rsidRDefault="006543E7" w:rsidP="00176637">
            <w:r w:rsidRPr="0029695D">
              <w:t>Количество детей, воспитывающихся в приемных семьях</w:t>
            </w:r>
          </w:p>
        </w:tc>
        <w:tc>
          <w:tcPr>
            <w:tcW w:w="993" w:type="dxa"/>
            <w:tcBorders>
              <w:top w:val="nil"/>
              <w:left w:val="nil"/>
              <w:bottom w:val="nil"/>
              <w:right w:val="single" w:sz="4" w:space="0" w:color="auto"/>
            </w:tcBorders>
            <w:noWrap/>
            <w:vAlign w:val="bottom"/>
          </w:tcPr>
          <w:p w:rsidR="006543E7" w:rsidRPr="0029695D" w:rsidRDefault="006543E7" w:rsidP="0027239A">
            <w:pPr>
              <w:jc w:val="center"/>
            </w:pPr>
            <w:r w:rsidRPr="0029695D">
              <w:rPr>
                <w:sz w:val="22"/>
                <w:szCs w:val="22"/>
              </w:rPr>
              <w:t>63</w:t>
            </w:r>
          </w:p>
        </w:tc>
        <w:tc>
          <w:tcPr>
            <w:tcW w:w="992" w:type="dxa"/>
            <w:tcBorders>
              <w:top w:val="nil"/>
              <w:left w:val="nil"/>
              <w:bottom w:val="nil"/>
              <w:right w:val="single" w:sz="4" w:space="0" w:color="auto"/>
            </w:tcBorders>
            <w:noWrap/>
            <w:vAlign w:val="bottom"/>
          </w:tcPr>
          <w:p w:rsidR="006543E7" w:rsidRPr="0029695D" w:rsidRDefault="006543E7" w:rsidP="00176637">
            <w:pPr>
              <w:jc w:val="center"/>
            </w:pPr>
            <w:r w:rsidRPr="0029695D">
              <w:rPr>
                <w:sz w:val="22"/>
                <w:szCs w:val="22"/>
              </w:rPr>
              <w:t>78</w:t>
            </w:r>
          </w:p>
        </w:tc>
        <w:tc>
          <w:tcPr>
            <w:tcW w:w="992" w:type="dxa"/>
            <w:tcBorders>
              <w:top w:val="nil"/>
              <w:left w:val="nil"/>
              <w:bottom w:val="nil"/>
              <w:right w:val="single" w:sz="4" w:space="0" w:color="auto"/>
            </w:tcBorders>
            <w:noWrap/>
            <w:vAlign w:val="bottom"/>
          </w:tcPr>
          <w:p w:rsidR="006543E7" w:rsidRPr="0029695D" w:rsidRDefault="006543E7" w:rsidP="00176637">
            <w:pPr>
              <w:jc w:val="center"/>
            </w:pPr>
            <w:r w:rsidRPr="0029695D">
              <w:rPr>
                <w:sz w:val="22"/>
                <w:szCs w:val="22"/>
              </w:rPr>
              <w:t>88</w:t>
            </w:r>
          </w:p>
        </w:tc>
        <w:tc>
          <w:tcPr>
            <w:tcW w:w="1134" w:type="dxa"/>
            <w:tcBorders>
              <w:top w:val="nil"/>
              <w:left w:val="nil"/>
              <w:bottom w:val="nil"/>
              <w:right w:val="single" w:sz="4" w:space="0" w:color="auto"/>
            </w:tcBorders>
            <w:noWrap/>
            <w:vAlign w:val="bottom"/>
          </w:tcPr>
          <w:p w:rsidR="006543E7" w:rsidRPr="0029695D" w:rsidRDefault="006543E7" w:rsidP="00176637">
            <w:pPr>
              <w:jc w:val="center"/>
            </w:pPr>
            <w:r w:rsidRPr="0029695D">
              <w:rPr>
                <w:sz w:val="22"/>
                <w:szCs w:val="22"/>
              </w:rPr>
              <w:t>98</w:t>
            </w:r>
          </w:p>
        </w:tc>
        <w:tc>
          <w:tcPr>
            <w:tcW w:w="992" w:type="dxa"/>
            <w:tcBorders>
              <w:top w:val="nil"/>
              <w:left w:val="nil"/>
              <w:bottom w:val="nil"/>
              <w:right w:val="single" w:sz="4" w:space="0" w:color="auto"/>
            </w:tcBorders>
            <w:noWrap/>
            <w:vAlign w:val="bottom"/>
          </w:tcPr>
          <w:p w:rsidR="006543E7" w:rsidRPr="0029695D" w:rsidRDefault="006543E7" w:rsidP="00176637">
            <w:pPr>
              <w:jc w:val="center"/>
            </w:pPr>
            <w:r w:rsidRPr="0029695D">
              <w:rPr>
                <w:sz w:val="22"/>
                <w:szCs w:val="22"/>
              </w:rPr>
              <w:t>108</w:t>
            </w:r>
          </w:p>
        </w:tc>
      </w:tr>
      <w:tr w:rsidR="006543E7" w:rsidRPr="0029695D" w:rsidTr="00B70A9E">
        <w:trPr>
          <w:trHeight w:val="420"/>
        </w:trPr>
        <w:tc>
          <w:tcPr>
            <w:tcW w:w="4750" w:type="dxa"/>
            <w:tcBorders>
              <w:top w:val="single" w:sz="4" w:space="0" w:color="auto"/>
              <w:left w:val="single" w:sz="4" w:space="0" w:color="auto"/>
              <w:bottom w:val="single" w:sz="4" w:space="0" w:color="auto"/>
              <w:right w:val="single" w:sz="4" w:space="0" w:color="auto"/>
            </w:tcBorders>
            <w:vAlign w:val="bottom"/>
          </w:tcPr>
          <w:p w:rsidR="006543E7" w:rsidRPr="0029695D" w:rsidRDefault="006543E7" w:rsidP="00176637">
            <w:r w:rsidRPr="0029695D">
              <w:t>Количество приемных семей</w:t>
            </w:r>
          </w:p>
        </w:tc>
        <w:tc>
          <w:tcPr>
            <w:tcW w:w="993" w:type="dxa"/>
            <w:tcBorders>
              <w:top w:val="single" w:sz="4" w:space="0" w:color="auto"/>
              <w:left w:val="nil"/>
              <w:bottom w:val="single" w:sz="4" w:space="0" w:color="auto"/>
              <w:right w:val="single" w:sz="4" w:space="0" w:color="auto"/>
            </w:tcBorders>
            <w:noWrap/>
            <w:vAlign w:val="bottom"/>
          </w:tcPr>
          <w:p w:rsidR="006543E7" w:rsidRPr="0029695D" w:rsidRDefault="006543E7" w:rsidP="00176637">
            <w:pPr>
              <w:jc w:val="center"/>
            </w:pPr>
            <w:r w:rsidRPr="0029695D">
              <w:rPr>
                <w:sz w:val="22"/>
                <w:szCs w:val="22"/>
              </w:rPr>
              <w:t>44</w:t>
            </w:r>
          </w:p>
        </w:tc>
        <w:tc>
          <w:tcPr>
            <w:tcW w:w="992" w:type="dxa"/>
            <w:tcBorders>
              <w:top w:val="single" w:sz="4" w:space="0" w:color="auto"/>
              <w:left w:val="nil"/>
              <w:bottom w:val="single" w:sz="4" w:space="0" w:color="auto"/>
              <w:right w:val="single" w:sz="4" w:space="0" w:color="auto"/>
            </w:tcBorders>
            <w:noWrap/>
            <w:vAlign w:val="bottom"/>
          </w:tcPr>
          <w:p w:rsidR="006543E7" w:rsidRPr="0029695D" w:rsidRDefault="006543E7" w:rsidP="00176637">
            <w:pPr>
              <w:jc w:val="center"/>
            </w:pPr>
            <w:r w:rsidRPr="0029695D">
              <w:rPr>
                <w:sz w:val="22"/>
                <w:szCs w:val="22"/>
              </w:rPr>
              <w:t>51</w:t>
            </w:r>
          </w:p>
        </w:tc>
        <w:tc>
          <w:tcPr>
            <w:tcW w:w="992" w:type="dxa"/>
            <w:tcBorders>
              <w:top w:val="single" w:sz="4" w:space="0" w:color="auto"/>
              <w:left w:val="nil"/>
              <w:bottom w:val="single" w:sz="4" w:space="0" w:color="auto"/>
              <w:right w:val="single" w:sz="4" w:space="0" w:color="auto"/>
            </w:tcBorders>
            <w:noWrap/>
            <w:vAlign w:val="bottom"/>
          </w:tcPr>
          <w:p w:rsidR="006543E7" w:rsidRPr="0029695D" w:rsidRDefault="006543E7" w:rsidP="00176637">
            <w:pPr>
              <w:jc w:val="center"/>
            </w:pPr>
            <w:r w:rsidRPr="0029695D">
              <w:rPr>
                <w:sz w:val="22"/>
                <w:szCs w:val="22"/>
              </w:rPr>
              <w:t>58</w:t>
            </w:r>
          </w:p>
        </w:tc>
        <w:tc>
          <w:tcPr>
            <w:tcW w:w="1134" w:type="dxa"/>
            <w:tcBorders>
              <w:top w:val="single" w:sz="4" w:space="0" w:color="auto"/>
              <w:left w:val="nil"/>
              <w:bottom w:val="single" w:sz="4" w:space="0" w:color="auto"/>
              <w:right w:val="single" w:sz="4" w:space="0" w:color="auto"/>
            </w:tcBorders>
            <w:noWrap/>
            <w:vAlign w:val="bottom"/>
          </w:tcPr>
          <w:p w:rsidR="006543E7" w:rsidRPr="0029695D" w:rsidRDefault="006543E7" w:rsidP="00176637">
            <w:pPr>
              <w:jc w:val="center"/>
            </w:pPr>
            <w:r w:rsidRPr="0029695D">
              <w:rPr>
                <w:sz w:val="22"/>
                <w:szCs w:val="22"/>
              </w:rPr>
              <w:t>65</w:t>
            </w:r>
          </w:p>
        </w:tc>
        <w:tc>
          <w:tcPr>
            <w:tcW w:w="992" w:type="dxa"/>
            <w:tcBorders>
              <w:top w:val="single" w:sz="4" w:space="0" w:color="auto"/>
              <w:left w:val="nil"/>
              <w:bottom w:val="single" w:sz="4" w:space="0" w:color="auto"/>
              <w:right w:val="single" w:sz="4" w:space="0" w:color="auto"/>
            </w:tcBorders>
            <w:noWrap/>
            <w:vAlign w:val="bottom"/>
          </w:tcPr>
          <w:p w:rsidR="006543E7" w:rsidRPr="0029695D" w:rsidRDefault="006543E7" w:rsidP="00176637">
            <w:pPr>
              <w:jc w:val="center"/>
            </w:pPr>
            <w:r w:rsidRPr="0029695D">
              <w:rPr>
                <w:sz w:val="22"/>
                <w:szCs w:val="22"/>
              </w:rPr>
              <w:t>72</w:t>
            </w:r>
          </w:p>
        </w:tc>
      </w:tr>
    </w:tbl>
    <w:p w:rsidR="00AF4E0E" w:rsidRPr="0029695D" w:rsidRDefault="006543E7" w:rsidP="006543E7">
      <w:pPr>
        <w:ind w:firstLine="709"/>
        <w:jc w:val="both"/>
        <w:rPr>
          <w:sz w:val="26"/>
          <w:szCs w:val="26"/>
        </w:rPr>
      </w:pPr>
      <w:r w:rsidRPr="0029695D">
        <w:rPr>
          <w:sz w:val="26"/>
          <w:szCs w:val="26"/>
        </w:rPr>
        <w:t xml:space="preserve">Количество детей, переданных на воспитание в приемные семьи, увеличилось по сравнению с 2014 годом на 64 % и к концу 2020 года количество приемных детей может возрасти до 108 – 110, а количество приемных семей по сравнению с 2014 годом должно увеличиться  на 66 %. </w:t>
      </w:r>
    </w:p>
    <w:p w:rsidR="006543E7" w:rsidRPr="0029695D" w:rsidRDefault="006543E7" w:rsidP="006543E7">
      <w:pPr>
        <w:tabs>
          <w:tab w:val="left" w:pos="709"/>
        </w:tabs>
        <w:ind w:firstLine="709"/>
        <w:jc w:val="both"/>
        <w:rPr>
          <w:sz w:val="26"/>
          <w:szCs w:val="26"/>
        </w:rPr>
      </w:pPr>
      <w:r w:rsidRPr="0029695D">
        <w:rPr>
          <w:sz w:val="26"/>
          <w:szCs w:val="26"/>
        </w:rPr>
        <w:lastRenderedPageBreak/>
        <w:t>В дополнение к действующему федеральному и областному законодательству на территории Калининского района города Челябинска создана система дополнительных мер по социальной поддержке отдельных категорий граждан, которая включает:</w:t>
      </w:r>
    </w:p>
    <w:p w:rsidR="006543E7" w:rsidRPr="0029695D" w:rsidRDefault="006543E7" w:rsidP="006543E7">
      <w:pPr>
        <w:jc w:val="both"/>
        <w:rPr>
          <w:sz w:val="26"/>
          <w:szCs w:val="26"/>
        </w:rPr>
      </w:pPr>
      <w:r w:rsidRPr="0029695D">
        <w:rPr>
          <w:sz w:val="26"/>
          <w:szCs w:val="26"/>
        </w:rPr>
        <w:t>- оказание гражданам адресной социальной поддержки в виде материальной помощи в форме денежных выплат и натурального обеспечения;</w:t>
      </w:r>
    </w:p>
    <w:p w:rsidR="006543E7" w:rsidRPr="0029695D" w:rsidRDefault="006543E7" w:rsidP="006543E7">
      <w:pPr>
        <w:jc w:val="both"/>
        <w:rPr>
          <w:sz w:val="26"/>
          <w:szCs w:val="26"/>
        </w:rPr>
      </w:pPr>
      <w:r w:rsidRPr="0029695D">
        <w:rPr>
          <w:sz w:val="26"/>
          <w:szCs w:val="26"/>
        </w:rPr>
        <w:t>- оплату стоимости услуг по проведению ремонта и уборки квартир отдельным категориям граждан;</w:t>
      </w:r>
    </w:p>
    <w:p w:rsidR="006543E7" w:rsidRPr="0029695D" w:rsidRDefault="006543E7" w:rsidP="006543E7">
      <w:pPr>
        <w:jc w:val="both"/>
        <w:rPr>
          <w:sz w:val="26"/>
          <w:szCs w:val="26"/>
        </w:rPr>
      </w:pPr>
      <w:r w:rsidRPr="0029695D">
        <w:rPr>
          <w:sz w:val="26"/>
          <w:szCs w:val="26"/>
        </w:rPr>
        <w:t>- организацию летнего отдыха и оздоровления детей, нуждающихся в особой заботе государства;</w:t>
      </w:r>
    </w:p>
    <w:p w:rsidR="006543E7" w:rsidRPr="0029695D" w:rsidRDefault="006543E7" w:rsidP="006543E7">
      <w:pPr>
        <w:jc w:val="both"/>
        <w:rPr>
          <w:sz w:val="26"/>
          <w:szCs w:val="26"/>
        </w:rPr>
      </w:pPr>
      <w:r w:rsidRPr="0029695D">
        <w:rPr>
          <w:sz w:val="26"/>
          <w:szCs w:val="26"/>
        </w:rPr>
        <w:t>- поздравления граждан, достигших возраста 90, 95, 100 лет и старше;</w:t>
      </w:r>
    </w:p>
    <w:p w:rsidR="006543E7" w:rsidRPr="0029695D" w:rsidRDefault="006543E7" w:rsidP="006543E7">
      <w:pPr>
        <w:jc w:val="both"/>
        <w:rPr>
          <w:sz w:val="26"/>
          <w:szCs w:val="26"/>
        </w:rPr>
      </w:pPr>
      <w:r w:rsidRPr="0029695D">
        <w:rPr>
          <w:sz w:val="26"/>
          <w:szCs w:val="26"/>
        </w:rPr>
        <w:t>- организацию и проведение городских благотворительных мероприятий;</w:t>
      </w:r>
    </w:p>
    <w:p w:rsidR="006543E7" w:rsidRPr="0029695D" w:rsidRDefault="006543E7" w:rsidP="006543E7">
      <w:pPr>
        <w:jc w:val="both"/>
        <w:rPr>
          <w:sz w:val="26"/>
          <w:szCs w:val="26"/>
        </w:rPr>
      </w:pPr>
      <w:r w:rsidRPr="0029695D">
        <w:rPr>
          <w:sz w:val="26"/>
          <w:szCs w:val="26"/>
        </w:rPr>
        <w:t>- предоставление субсидий районным советам ветеранов войны, труда, Вооруженных Сил и правоохранительных органов, общественным организациям инвалидов.</w:t>
      </w:r>
    </w:p>
    <w:p w:rsidR="006543E7" w:rsidRPr="0029695D" w:rsidRDefault="006543E7" w:rsidP="006543E7">
      <w:pPr>
        <w:ind w:firstLine="709"/>
        <w:jc w:val="both"/>
        <w:rPr>
          <w:sz w:val="26"/>
          <w:szCs w:val="26"/>
        </w:rPr>
      </w:pPr>
      <w:r w:rsidRPr="0029695D">
        <w:rPr>
          <w:sz w:val="26"/>
          <w:szCs w:val="26"/>
        </w:rPr>
        <w:t xml:space="preserve">Финансирование дополнительных мер по социальной поддержке отдельных категорий граждан осуществляется за счет средств бюджета города в рамках </w:t>
      </w:r>
      <w:hyperlink r:id="rId36" w:history="1">
        <w:r w:rsidRPr="0029695D">
          <w:rPr>
            <w:rStyle w:val="affb"/>
            <w:sz w:val="26"/>
            <w:szCs w:val="26"/>
          </w:rPr>
          <w:t>муниципальной программы</w:t>
        </w:r>
      </w:hyperlink>
      <w:r w:rsidRPr="0029695D">
        <w:rPr>
          <w:sz w:val="26"/>
          <w:szCs w:val="26"/>
        </w:rPr>
        <w:t xml:space="preserve"> "Социальная поддержка населения города Челябинска на 2015-2018 годы".</w:t>
      </w:r>
    </w:p>
    <w:p w:rsidR="006543E7" w:rsidRPr="0029695D" w:rsidRDefault="006543E7" w:rsidP="006543E7">
      <w:pPr>
        <w:tabs>
          <w:tab w:val="left" w:pos="709"/>
        </w:tabs>
        <w:ind w:firstLine="709"/>
        <w:jc w:val="both"/>
        <w:rPr>
          <w:sz w:val="26"/>
          <w:szCs w:val="26"/>
        </w:rPr>
      </w:pPr>
      <w:r w:rsidRPr="0029695D">
        <w:rPr>
          <w:sz w:val="26"/>
          <w:szCs w:val="26"/>
        </w:rPr>
        <w:t>Решение задач, поставленных в Программе, позволяет гибко реагировать на происходящие изменения в социально-экономической ситуации, выделяя приоритетные направления и объемы финансовых средств для решения возникающих социальных проблем.</w:t>
      </w:r>
    </w:p>
    <w:p w:rsidR="00AF4E0E" w:rsidRPr="0029695D" w:rsidRDefault="006543E7" w:rsidP="006543E7">
      <w:pPr>
        <w:ind w:firstLine="709"/>
        <w:jc w:val="both"/>
        <w:rPr>
          <w:sz w:val="26"/>
          <w:szCs w:val="26"/>
        </w:rPr>
      </w:pPr>
      <w:r w:rsidRPr="0029695D">
        <w:rPr>
          <w:sz w:val="26"/>
          <w:szCs w:val="26"/>
        </w:rPr>
        <w:t>Однако, необходимо отметить, что наблюдается дефицит бюджета по реализации ряда мероприятий программы. В связи с ростом инфляции возросло количество граждан, обращающихся по вопросу оказания адресной материальной помощи. При дефиците бюджета средний размер единовременной материальной помощи (единовременного социального пособия) по сравнению с 2015 годом сократился почти на 23,5 %.</w:t>
      </w:r>
    </w:p>
    <w:p w:rsidR="006543E7" w:rsidRPr="0029695D" w:rsidRDefault="006543E7" w:rsidP="006543E7">
      <w:pPr>
        <w:ind w:firstLine="709"/>
        <w:jc w:val="both"/>
        <w:rPr>
          <w:sz w:val="26"/>
          <w:szCs w:val="26"/>
        </w:rPr>
      </w:pPr>
      <w:r w:rsidRPr="0029695D">
        <w:rPr>
          <w:sz w:val="26"/>
          <w:szCs w:val="26"/>
        </w:rPr>
        <w:t>В 2018 году и на прогнозируемый период в сфере социального обслуживания и предоставления мер социальной поддержки социально незащищенным категориям граждан Калининского района города Челябинска предстоит решение следующих задач:</w:t>
      </w:r>
    </w:p>
    <w:p w:rsidR="006543E7" w:rsidRPr="0029695D" w:rsidRDefault="006543E7" w:rsidP="00891916">
      <w:pPr>
        <w:tabs>
          <w:tab w:val="left" w:pos="426"/>
          <w:tab w:val="left" w:pos="993"/>
        </w:tabs>
        <w:jc w:val="both"/>
        <w:rPr>
          <w:sz w:val="26"/>
          <w:szCs w:val="26"/>
        </w:rPr>
      </w:pPr>
      <w:r w:rsidRPr="0029695D">
        <w:rPr>
          <w:sz w:val="26"/>
          <w:szCs w:val="26"/>
        </w:rPr>
        <w:t>-</w:t>
      </w:r>
      <w:r w:rsidR="00891916" w:rsidRPr="0029695D">
        <w:rPr>
          <w:sz w:val="26"/>
          <w:szCs w:val="26"/>
        </w:rPr>
        <w:tab/>
      </w:r>
      <w:r w:rsidRPr="0029695D">
        <w:rPr>
          <w:sz w:val="26"/>
          <w:szCs w:val="26"/>
        </w:rPr>
        <w:t xml:space="preserve">выполнение основных направлений и целей в соответствии со </w:t>
      </w:r>
      <w:hyperlink r:id="rId37" w:history="1">
        <w:r w:rsidRPr="0029695D">
          <w:rPr>
            <w:rStyle w:val="affb"/>
            <w:sz w:val="26"/>
            <w:szCs w:val="26"/>
          </w:rPr>
          <w:t>Стратегией</w:t>
        </w:r>
      </w:hyperlink>
      <w:r w:rsidRPr="0029695D">
        <w:rPr>
          <w:sz w:val="26"/>
          <w:szCs w:val="26"/>
        </w:rPr>
        <w:t xml:space="preserve"> социально-экономического развития города Челябинска до 2020 года;</w:t>
      </w:r>
    </w:p>
    <w:p w:rsidR="006543E7" w:rsidRPr="0029695D" w:rsidRDefault="00891916" w:rsidP="00891916">
      <w:pPr>
        <w:tabs>
          <w:tab w:val="left" w:pos="426"/>
          <w:tab w:val="left" w:pos="993"/>
        </w:tabs>
        <w:jc w:val="both"/>
        <w:rPr>
          <w:sz w:val="26"/>
          <w:szCs w:val="26"/>
        </w:rPr>
      </w:pPr>
      <w:r>
        <w:rPr>
          <w:sz w:val="26"/>
          <w:szCs w:val="26"/>
        </w:rPr>
        <w:t>-</w:t>
      </w:r>
      <w:r w:rsidRPr="0029695D">
        <w:rPr>
          <w:sz w:val="26"/>
          <w:szCs w:val="26"/>
        </w:rPr>
        <w:tab/>
      </w:r>
      <w:r w:rsidR="006543E7" w:rsidRPr="0029695D">
        <w:rPr>
          <w:sz w:val="26"/>
          <w:szCs w:val="26"/>
        </w:rPr>
        <w:t>обеспечение реализации на территории Калининского района города Челябинска переданных государственных полномочий по социальной поддержке и социальному обслуживанию населения;</w:t>
      </w:r>
    </w:p>
    <w:p w:rsidR="006543E7" w:rsidRPr="0029695D" w:rsidRDefault="006543E7" w:rsidP="00891916">
      <w:pPr>
        <w:tabs>
          <w:tab w:val="left" w:pos="426"/>
          <w:tab w:val="left" w:pos="993"/>
        </w:tabs>
        <w:jc w:val="both"/>
        <w:rPr>
          <w:sz w:val="26"/>
          <w:szCs w:val="26"/>
        </w:rPr>
      </w:pPr>
      <w:r w:rsidRPr="0029695D">
        <w:rPr>
          <w:sz w:val="26"/>
          <w:szCs w:val="26"/>
        </w:rPr>
        <w:t>-</w:t>
      </w:r>
      <w:r w:rsidR="00891916" w:rsidRPr="0029695D">
        <w:rPr>
          <w:sz w:val="26"/>
          <w:szCs w:val="26"/>
        </w:rPr>
        <w:tab/>
      </w:r>
      <w:r w:rsidRPr="0029695D">
        <w:rPr>
          <w:sz w:val="26"/>
          <w:szCs w:val="26"/>
        </w:rPr>
        <w:t>повышение реальных доходов отдельных категорий граждан (малообеспеченных граждан), меры социальной поддержки которым установлены действующим законодательством Российской Федерации и Челябинской области;</w:t>
      </w:r>
    </w:p>
    <w:p w:rsidR="006543E7" w:rsidRPr="0029695D" w:rsidRDefault="00891916" w:rsidP="00891916">
      <w:pPr>
        <w:tabs>
          <w:tab w:val="left" w:pos="426"/>
          <w:tab w:val="left" w:pos="993"/>
        </w:tabs>
        <w:jc w:val="both"/>
        <w:rPr>
          <w:sz w:val="26"/>
          <w:szCs w:val="26"/>
        </w:rPr>
      </w:pPr>
      <w:r>
        <w:rPr>
          <w:sz w:val="26"/>
          <w:szCs w:val="26"/>
        </w:rPr>
        <w:t>-</w:t>
      </w:r>
      <w:r w:rsidRPr="0029695D">
        <w:rPr>
          <w:sz w:val="26"/>
          <w:szCs w:val="26"/>
        </w:rPr>
        <w:tab/>
      </w:r>
      <w:r w:rsidR="006543E7" w:rsidRPr="0029695D">
        <w:rPr>
          <w:sz w:val="26"/>
          <w:szCs w:val="26"/>
        </w:rPr>
        <w:t xml:space="preserve">реализация мероприятий государственных программ Челябинской области, </w:t>
      </w:r>
      <w:hyperlink r:id="rId38" w:history="1">
        <w:r w:rsidR="006543E7" w:rsidRPr="0029695D">
          <w:rPr>
            <w:rStyle w:val="affb"/>
            <w:sz w:val="26"/>
            <w:szCs w:val="26"/>
          </w:rPr>
          <w:t>муниципальной программы</w:t>
        </w:r>
      </w:hyperlink>
      <w:r w:rsidR="006543E7" w:rsidRPr="0029695D">
        <w:rPr>
          <w:sz w:val="26"/>
          <w:szCs w:val="26"/>
        </w:rPr>
        <w:t xml:space="preserve"> "Социальная поддержка населения города Челябинска на 2015-2018 годы";</w:t>
      </w:r>
    </w:p>
    <w:p w:rsidR="006543E7" w:rsidRPr="0029695D" w:rsidRDefault="006543E7" w:rsidP="00891916">
      <w:pPr>
        <w:tabs>
          <w:tab w:val="left" w:pos="426"/>
          <w:tab w:val="left" w:pos="993"/>
        </w:tabs>
        <w:jc w:val="both"/>
        <w:rPr>
          <w:sz w:val="26"/>
          <w:szCs w:val="26"/>
        </w:rPr>
      </w:pPr>
      <w:r w:rsidRPr="0029695D">
        <w:rPr>
          <w:sz w:val="26"/>
          <w:szCs w:val="26"/>
        </w:rPr>
        <w:t>-</w:t>
      </w:r>
      <w:r w:rsidR="00891916" w:rsidRPr="0029695D">
        <w:rPr>
          <w:sz w:val="26"/>
          <w:szCs w:val="26"/>
        </w:rPr>
        <w:tab/>
      </w:r>
      <w:r w:rsidRPr="0029695D">
        <w:rPr>
          <w:sz w:val="26"/>
          <w:szCs w:val="26"/>
        </w:rPr>
        <w:t>повышение эффективности и качества социальных услуг, предоставляемых населению;</w:t>
      </w:r>
    </w:p>
    <w:p w:rsidR="00B70A9E" w:rsidRDefault="00891916" w:rsidP="00B70A9E">
      <w:pPr>
        <w:tabs>
          <w:tab w:val="left" w:pos="426"/>
          <w:tab w:val="left" w:pos="993"/>
        </w:tabs>
        <w:jc w:val="both"/>
        <w:rPr>
          <w:sz w:val="26"/>
          <w:szCs w:val="26"/>
        </w:rPr>
      </w:pPr>
      <w:r>
        <w:rPr>
          <w:sz w:val="26"/>
          <w:szCs w:val="26"/>
        </w:rPr>
        <w:t>-</w:t>
      </w:r>
      <w:r w:rsidRPr="0029695D">
        <w:rPr>
          <w:sz w:val="26"/>
          <w:szCs w:val="26"/>
        </w:rPr>
        <w:tab/>
      </w:r>
      <w:r w:rsidR="006543E7" w:rsidRPr="0029695D">
        <w:rPr>
          <w:sz w:val="26"/>
          <w:szCs w:val="26"/>
        </w:rPr>
        <w:t>реализация действующего законодательства Российской Федерации в сфере защиты прав и законных интересов детей-сирот и детей, оставшихся без попечения родителей, и граждан, нуждающихся в особой защите государства.</w:t>
      </w:r>
      <w:bookmarkStart w:id="1" w:name="RANGE!A1:M110"/>
    </w:p>
    <w:p w:rsidR="0051390C" w:rsidRPr="00B70A9E" w:rsidRDefault="0051390C" w:rsidP="00B70A9E">
      <w:pPr>
        <w:tabs>
          <w:tab w:val="left" w:pos="426"/>
          <w:tab w:val="left" w:pos="993"/>
        </w:tabs>
        <w:jc w:val="center"/>
        <w:rPr>
          <w:sz w:val="26"/>
          <w:szCs w:val="26"/>
        </w:rPr>
      </w:pPr>
      <w:r w:rsidRPr="0051390C">
        <w:rPr>
          <w:bCs/>
          <w:sz w:val="26"/>
          <w:szCs w:val="26"/>
        </w:rPr>
        <w:lastRenderedPageBreak/>
        <w:t xml:space="preserve">2. </w:t>
      </w:r>
      <w:r w:rsidR="00B55F5F" w:rsidRPr="0051390C">
        <w:rPr>
          <w:bCs/>
          <w:sz w:val="26"/>
          <w:szCs w:val="26"/>
        </w:rPr>
        <w:t>Оценка достигнутого уровня социально-экономического</w:t>
      </w:r>
      <w:r w:rsidRPr="0051390C">
        <w:rPr>
          <w:bCs/>
          <w:sz w:val="26"/>
          <w:szCs w:val="26"/>
        </w:rPr>
        <w:t xml:space="preserve"> </w:t>
      </w:r>
      <w:r w:rsidR="00B55F5F" w:rsidRPr="0051390C">
        <w:rPr>
          <w:bCs/>
          <w:sz w:val="26"/>
          <w:szCs w:val="26"/>
        </w:rPr>
        <w:t>развития</w:t>
      </w:r>
    </w:p>
    <w:p w:rsidR="00B55F5F" w:rsidRPr="0051390C" w:rsidRDefault="0051390C" w:rsidP="0051390C">
      <w:pPr>
        <w:ind w:left="360"/>
        <w:jc w:val="center"/>
        <w:rPr>
          <w:sz w:val="26"/>
          <w:szCs w:val="26"/>
        </w:rPr>
      </w:pPr>
      <w:r w:rsidRPr="0051390C">
        <w:rPr>
          <w:sz w:val="26"/>
          <w:szCs w:val="26"/>
        </w:rPr>
        <w:t>Калининского  района</w:t>
      </w:r>
      <w:r w:rsidR="00B55F5F" w:rsidRPr="0051390C">
        <w:rPr>
          <w:sz w:val="26"/>
          <w:szCs w:val="26"/>
        </w:rPr>
        <w:t xml:space="preserve"> города Челябинска</w:t>
      </w:r>
    </w:p>
    <w:p w:rsidR="00B55F5F" w:rsidRPr="0051390C" w:rsidRDefault="00B55F5F" w:rsidP="00B55F5F">
      <w:pPr>
        <w:jc w:val="center"/>
        <w:rPr>
          <w:sz w:val="26"/>
          <w:szCs w:val="26"/>
        </w:rPr>
      </w:pPr>
    </w:p>
    <w:tbl>
      <w:tblPr>
        <w:tblStyle w:val="a3"/>
        <w:tblW w:w="9855" w:type="dxa"/>
        <w:tblLayout w:type="fixed"/>
        <w:tblLook w:val="04A0"/>
      </w:tblPr>
      <w:tblGrid>
        <w:gridCol w:w="5353"/>
        <w:gridCol w:w="1559"/>
        <w:gridCol w:w="1276"/>
        <w:gridCol w:w="1667"/>
      </w:tblGrid>
      <w:tr w:rsidR="00B55F5F" w:rsidRPr="0051390C" w:rsidTr="00FA36FE">
        <w:tc>
          <w:tcPr>
            <w:tcW w:w="5353" w:type="dxa"/>
          </w:tcPr>
          <w:p w:rsidR="00B55F5F" w:rsidRPr="0051390C" w:rsidRDefault="00B55F5F" w:rsidP="006F6C8A">
            <w:pPr>
              <w:jc w:val="center"/>
              <w:rPr>
                <w:sz w:val="26"/>
                <w:szCs w:val="26"/>
              </w:rPr>
            </w:pPr>
            <w:r w:rsidRPr="0051390C">
              <w:rPr>
                <w:sz w:val="26"/>
                <w:szCs w:val="26"/>
              </w:rPr>
              <w:t>Показатели</w:t>
            </w:r>
          </w:p>
        </w:tc>
        <w:tc>
          <w:tcPr>
            <w:tcW w:w="1559" w:type="dxa"/>
          </w:tcPr>
          <w:p w:rsidR="00B55F5F" w:rsidRPr="0051390C" w:rsidRDefault="00B55F5F" w:rsidP="006F6C8A">
            <w:pPr>
              <w:jc w:val="center"/>
              <w:rPr>
                <w:sz w:val="26"/>
                <w:szCs w:val="26"/>
              </w:rPr>
            </w:pPr>
            <w:r w:rsidRPr="0051390C">
              <w:rPr>
                <w:sz w:val="26"/>
                <w:szCs w:val="26"/>
              </w:rPr>
              <w:t>Единица измерения</w:t>
            </w:r>
          </w:p>
        </w:tc>
        <w:tc>
          <w:tcPr>
            <w:tcW w:w="1276" w:type="dxa"/>
          </w:tcPr>
          <w:p w:rsidR="00B55F5F" w:rsidRPr="0051390C" w:rsidRDefault="00B55F5F" w:rsidP="006F6C8A">
            <w:pPr>
              <w:jc w:val="center"/>
              <w:rPr>
                <w:sz w:val="26"/>
                <w:szCs w:val="26"/>
              </w:rPr>
            </w:pPr>
            <w:r w:rsidRPr="0051390C">
              <w:rPr>
                <w:sz w:val="26"/>
                <w:szCs w:val="26"/>
              </w:rPr>
              <w:t>Январь-</w:t>
            </w:r>
            <w:r w:rsidR="00FA36FE" w:rsidRPr="0051390C">
              <w:rPr>
                <w:sz w:val="26"/>
                <w:szCs w:val="26"/>
              </w:rPr>
              <w:t>июнь</w:t>
            </w:r>
          </w:p>
          <w:p w:rsidR="00B55F5F" w:rsidRPr="0051390C" w:rsidRDefault="00B55F5F" w:rsidP="006F6C8A">
            <w:pPr>
              <w:jc w:val="center"/>
              <w:rPr>
                <w:sz w:val="26"/>
                <w:szCs w:val="26"/>
              </w:rPr>
            </w:pPr>
            <w:r w:rsidRPr="0051390C">
              <w:rPr>
                <w:sz w:val="26"/>
                <w:szCs w:val="26"/>
              </w:rPr>
              <w:t xml:space="preserve"> 2017 года</w:t>
            </w:r>
          </w:p>
        </w:tc>
        <w:tc>
          <w:tcPr>
            <w:tcW w:w="1667" w:type="dxa"/>
          </w:tcPr>
          <w:p w:rsidR="00B55F5F" w:rsidRPr="0051390C" w:rsidRDefault="00B55F5F" w:rsidP="006F6C8A">
            <w:pPr>
              <w:jc w:val="center"/>
              <w:rPr>
                <w:sz w:val="26"/>
                <w:szCs w:val="26"/>
              </w:rPr>
            </w:pPr>
            <w:r w:rsidRPr="0051390C">
              <w:rPr>
                <w:sz w:val="26"/>
                <w:szCs w:val="26"/>
              </w:rPr>
              <w:t>Январь-</w:t>
            </w:r>
            <w:r w:rsidR="00FA36FE" w:rsidRPr="0051390C">
              <w:rPr>
                <w:sz w:val="26"/>
                <w:szCs w:val="26"/>
              </w:rPr>
              <w:t>июнь</w:t>
            </w:r>
          </w:p>
          <w:p w:rsidR="00B55F5F" w:rsidRPr="0051390C" w:rsidRDefault="00B55F5F" w:rsidP="006F6C8A">
            <w:pPr>
              <w:jc w:val="center"/>
              <w:rPr>
                <w:sz w:val="26"/>
                <w:szCs w:val="26"/>
              </w:rPr>
            </w:pPr>
            <w:r w:rsidRPr="0051390C">
              <w:rPr>
                <w:sz w:val="26"/>
                <w:szCs w:val="26"/>
              </w:rPr>
              <w:t xml:space="preserve">2017 года в % </w:t>
            </w:r>
          </w:p>
          <w:p w:rsidR="00B55F5F" w:rsidRPr="0051390C" w:rsidRDefault="00B55F5F" w:rsidP="006F6C8A">
            <w:pPr>
              <w:jc w:val="center"/>
              <w:rPr>
                <w:sz w:val="26"/>
                <w:szCs w:val="26"/>
              </w:rPr>
            </w:pPr>
            <w:r w:rsidRPr="0051390C">
              <w:rPr>
                <w:sz w:val="26"/>
                <w:szCs w:val="26"/>
              </w:rPr>
              <w:t>к январю-</w:t>
            </w:r>
            <w:r w:rsidR="00FA36FE" w:rsidRPr="0051390C">
              <w:rPr>
                <w:sz w:val="26"/>
                <w:szCs w:val="26"/>
              </w:rPr>
              <w:t>июню</w:t>
            </w:r>
            <w:r w:rsidRPr="0051390C">
              <w:rPr>
                <w:sz w:val="26"/>
                <w:szCs w:val="26"/>
              </w:rPr>
              <w:t xml:space="preserve"> </w:t>
            </w:r>
          </w:p>
          <w:p w:rsidR="00B55F5F" w:rsidRPr="0051390C" w:rsidRDefault="00B55F5F" w:rsidP="006F6C8A">
            <w:pPr>
              <w:jc w:val="center"/>
              <w:rPr>
                <w:sz w:val="26"/>
                <w:szCs w:val="26"/>
              </w:rPr>
            </w:pPr>
            <w:r w:rsidRPr="0051390C">
              <w:rPr>
                <w:sz w:val="26"/>
                <w:szCs w:val="26"/>
              </w:rPr>
              <w:t xml:space="preserve">2016 года </w:t>
            </w:r>
          </w:p>
        </w:tc>
      </w:tr>
      <w:tr w:rsidR="00B55F5F" w:rsidRPr="0051390C" w:rsidTr="00FA36FE">
        <w:tc>
          <w:tcPr>
            <w:tcW w:w="5353" w:type="dxa"/>
          </w:tcPr>
          <w:p w:rsidR="00B55F5F" w:rsidRPr="0051390C" w:rsidRDefault="00B55F5F" w:rsidP="006F6C8A">
            <w:pPr>
              <w:spacing w:before="60" w:after="60"/>
              <w:jc w:val="both"/>
              <w:rPr>
                <w:sz w:val="26"/>
                <w:szCs w:val="26"/>
              </w:rPr>
            </w:pPr>
            <w:r w:rsidRPr="0051390C">
              <w:rPr>
                <w:sz w:val="26"/>
                <w:szCs w:val="26"/>
              </w:rPr>
              <w:t>Объем отгруженной продукции (работ, услуг) по крупным и средним организациям в действующих ценах</w:t>
            </w:r>
          </w:p>
        </w:tc>
        <w:tc>
          <w:tcPr>
            <w:tcW w:w="1559" w:type="dxa"/>
          </w:tcPr>
          <w:p w:rsidR="00B55F5F" w:rsidRPr="0051390C" w:rsidRDefault="00B55F5F" w:rsidP="006F6C8A">
            <w:pPr>
              <w:spacing w:before="60" w:after="60"/>
              <w:jc w:val="center"/>
              <w:rPr>
                <w:sz w:val="26"/>
                <w:szCs w:val="26"/>
              </w:rPr>
            </w:pPr>
            <w:r w:rsidRPr="0051390C">
              <w:rPr>
                <w:sz w:val="26"/>
                <w:szCs w:val="26"/>
              </w:rPr>
              <w:t>млн. руб.</w:t>
            </w:r>
          </w:p>
        </w:tc>
        <w:tc>
          <w:tcPr>
            <w:tcW w:w="1276" w:type="dxa"/>
          </w:tcPr>
          <w:p w:rsidR="00B55F5F" w:rsidRPr="0051390C" w:rsidRDefault="00FA36FE" w:rsidP="006F6C8A">
            <w:pPr>
              <w:spacing w:before="60" w:after="60"/>
              <w:jc w:val="center"/>
              <w:rPr>
                <w:sz w:val="26"/>
                <w:szCs w:val="26"/>
              </w:rPr>
            </w:pPr>
            <w:r w:rsidRPr="0051390C">
              <w:rPr>
                <w:sz w:val="26"/>
                <w:szCs w:val="26"/>
              </w:rPr>
              <w:t>28 215,1</w:t>
            </w:r>
          </w:p>
        </w:tc>
        <w:tc>
          <w:tcPr>
            <w:tcW w:w="1667" w:type="dxa"/>
          </w:tcPr>
          <w:p w:rsidR="00B55F5F" w:rsidRPr="0051390C" w:rsidRDefault="00FA36FE" w:rsidP="006F6C8A">
            <w:pPr>
              <w:spacing w:before="60" w:after="60"/>
              <w:jc w:val="center"/>
              <w:rPr>
                <w:sz w:val="26"/>
                <w:szCs w:val="26"/>
              </w:rPr>
            </w:pPr>
            <w:r w:rsidRPr="0051390C">
              <w:rPr>
                <w:sz w:val="26"/>
                <w:szCs w:val="26"/>
              </w:rPr>
              <w:t>100,5</w:t>
            </w:r>
          </w:p>
        </w:tc>
      </w:tr>
      <w:tr w:rsidR="00B55F5F" w:rsidRPr="0051390C" w:rsidTr="00FA36FE">
        <w:tc>
          <w:tcPr>
            <w:tcW w:w="5353" w:type="dxa"/>
          </w:tcPr>
          <w:p w:rsidR="00B55F5F" w:rsidRPr="0051390C" w:rsidRDefault="00B55F5F" w:rsidP="006F6C8A">
            <w:pPr>
              <w:spacing w:before="60" w:after="60"/>
              <w:jc w:val="both"/>
              <w:rPr>
                <w:sz w:val="26"/>
                <w:szCs w:val="26"/>
              </w:rPr>
            </w:pPr>
            <w:r w:rsidRPr="0051390C">
              <w:rPr>
                <w:sz w:val="26"/>
                <w:szCs w:val="26"/>
              </w:rPr>
              <w:t xml:space="preserve">Инвестиции в основной капитал за счет всех источников финансирования по крупным и средним организациям </w:t>
            </w:r>
          </w:p>
        </w:tc>
        <w:tc>
          <w:tcPr>
            <w:tcW w:w="1559" w:type="dxa"/>
          </w:tcPr>
          <w:p w:rsidR="00B55F5F" w:rsidRPr="0051390C" w:rsidRDefault="00B55F5F" w:rsidP="006F6C8A">
            <w:pPr>
              <w:spacing w:before="60" w:after="60"/>
              <w:jc w:val="center"/>
              <w:rPr>
                <w:sz w:val="26"/>
                <w:szCs w:val="26"/>
              </w:rPr>
            </w:pPr>
            <w:r w:rsidRPr="0051390C">
              <w:rPr>
                <w:sz w:val="26"/>
                <w:szCs w:val="26"/>
              </w:rPr>
              <w:t>млн. руб.</w:t>
            </w:r>
          </w:p>
        </w:tc>
        <w:tc>
          <w:tcPr>
            <w:tcW w:w="1276" w:type="dxa"/>
          </w:tcPr>
          <w:p w:rsidR="00B55F5F" w:rsidRPr="0051390C" w:rsidRDefault="00FA36FE" w:rsidP="006F6C8A">
            <w:pPr>
              <w:spacing w:before="60" w:after="60"/>
              <w:jc w:val="center"/>
              <w:rPr>
                <w:sz w:val="26"/>
                <w:szCs w:val="26"/>
              </w:rPr>
            </w:pPr>
            <w:r w:rsidRPr="0051390C">
              <w:rPr>
                <w:sz w:val="26"/>
                <w:szCs w:val="26"/>
              </w:rPr>
              <w:t>3 693,9</w:t>
            </w:r>
          </w:p>
        </w:tc>
        <w:tc>
          <w:tcPr>
            <w:tcW w:w="1667" w:type="dxa"/>
          </w:tcPr>
          <w:p w:rsidR="00B55F5F" w:rsidRPr="0051390C" w:rsidRDefault="00FA36FE" w:rsidP="006F6C8A">
            <w:pPr>
              <w:spacing w:before="60" w:after="60"/>
              <w:jc w:val="center"/>
              <w:rPr>
                <w:sz w:val="26"/>
                <w:szCs w:val="26"/>
              </w:rPr>
            </w:pPr>
            <w:r w:rsidRPr="0051390C">
              <w:rPr>
                <w:sz w:val="26"/>
                <w:szCs w:val="26"/>
              </w:rPr>
              <w:t>42,6</w:t>
            </w:r>
          </w:p>
        </w:tc>
      </w:tr>
      <w:tr w:rsidR="00B55F5F" w:rsidRPr="0051390C" w:rsidTr="00FA36FE">
        <w:tc>
          <w:tcPr>
            <w:tcW w:w="5353" w:type="dxa"/>
          </w:tcPr>
          <w:p w:rsidR="00B55F5F" w:rsidRPr="0051390C" w:rsidRDefault="00B55F5F" w:rsidP="006F6C8A">
            <w:pPr>
              <w:spacing w:before="60" w:after="60"/>
              <w:jc w:val="both"/>
              <w:rPr>
                <w:sz w:val="26"/>
                <w:szCs w:val="26"/>
              </w:rPr>
            </w:pPr>
            <w:r w:rsidRPr="0051390C">
              <w:rPr>
                <w:sz w:val="26"/>
                <w:szCs w:val="26"/>
              </w:rPr>
              <w:t xml:space="preserve">Ввод в эксплуатацию жилых домов за счет всех источников финансирования </w:t>
            </w:r>
          </w:p>
        </w:tc>
        <w:tc>
          <w:tcPr>
            <w:tcW w:w="1559" w:type="dxa"/>
          </w:tcPr>
          <w:p w:rsidR="00B55F5F" w:rsidRPr="0051390C" w:rsidRDefault="00B55F5F" w:rsidP="006F6C8A">
            <w:pPr>
              <w:spacing w:before="60" w:after="60"/>
              <w:jc w:val="center"/>
              <w:rPr>
                <w:sz w:val="26"/>
                <w:szCs w:val="26"/>
              </w:rPr>
            </w:pPr>
            <w:r w:rsidRPr="0051390C">
              <w:rPr>
                <w:sz w:val="26"/>
                <w:szCs w:val="26"/>
              </w:rPr>
              <w:t>тыс. кв. м общей пло</w:t>
            </w:r>
            <w:r w:rsidRPr="0051390C">
              <w:rPr>
                <w:sz w:val="26"/>
                <w:szCs w:val="26"/>
              </w:rPr>
              <w:softHyphen/>
              <w:t>щади</w:t>
            </w:r>
          </w:p>
        </w:tc>
        <w:tc>
          <w:tcPr>
            <w:tcW w:w="1276" w:type="dxa"/>
          </w:tcPr>
          <w:p w:rsidR="00B55F5F" w:rsidRPr="0051390C" w:rsidRDefault="00FA36FE" w:rsidP="006F6C8A">
            <w:pPr>
              <w:spacing w:before="60" w:after="60"/>
              <w:jc w:val="center"/>
              <w:rPr>
                <w:sz w:val="26"/>
                <w:szCs w:val="26"/>
              </w:rPr>
            </w:pPr>
            <w:r w:rsidRPr="0051390C">
              <w:rPr>
                <w:sz w:val="26"/>
                <w:szCs w:val="26"/>
              </w:rPr>
              <w:t>7,4</w:t>
            </w:r>
          </w:p>
        </w:tc>
        <w:tc>
          <w:tcPr>
            <w:tcW w:w="1667" w:type="dxa"/>
          </w:tcPr>
          <w:p w:rsidR="00B55F5F" w:rsidRPr="0051390C" w:rsidRDefault="00FA36FE" w:rsidP="006F6C8A">
            <w:pPr>
              <w:spacing w:before="60" w:after="60"/>
              <w:jc w:val="center"/>
              <w:rPr>
                <w:sz w:val="26"/>
                <w:szCs w:val="26"/>
              </w:rPr>
            </w:pPr>
            <w:r w:rsidRPr="0051390C">
              <w:rPr>
                <w:sz w:val="26"/>
                <w:szCs w:val="26"/>
              </w:rPr>
              <w:t>44,3</w:t>
            </w:r>
          </w:p>
        </w:tc>
      </w:tr>
      <w:tr w:rsidR="00B55F5F" w:rsidRPr="0051390C" w:rsidTr="00FA36FE">
        <w:trPr>
          <w:trHeight w:val="327"/>
        </w:trPr>
        <w:tc>
          <w:tcPr>
            <w:tcW w:w="5353" w:type="dxa"/>
          </w:tcPr>
          <w:p w:rsidR="00B55F5F" w:rsidRPr="0051390C" w:rsidRDefault="00B55F5F" w:rsidP="006F6C8A">
            <w:pPr>
              <w:spacing w:before="60" w:after="60"/>
              <w:jc w:val="both"/>
              <w:rPr>
                <w:sz w:val="26"/>
                <w:szCs w:val="26"/>
              </w:rPr>
            </w:pPr>
            <w:r w:rsidRPr="0051390C">
              <w:rPr>
                <w:sz w:val="26"/>
                <w:szCs w:val="26"/>
              </w:rPr>
              <w:t xml:space="preserve">Прибыль прибыльных организаций </w:t>
            </w:r>
          </w:p>
        </w:tc>
        <w:tc>
          <w:tcPr>
            <w:tcW w:w="1559" w:type="dxa"/>
          </w:tcPr>
          <w:p w:rsidR="00B55F5F" w:rsidRPr="0051390C" w:rsidRDefault="00B55F5F" w:rsidP="006F6C8A">
            <w:pPr>
              <w:spacing w:before="60" w:after="60"/>
              <w:jc w:val="center"/>
              <w:rPr>
                <w:sz w:val="26"/>
                <w:szCs w:val="26"/>
              </w:rPr>
            </w:pPr>
            <w:r w:rsidRPr="0051390C">
              <w:rPr>
                <w:sz w:val="26"/>
                <w:szCs w:val="26"/>
              </w:rPr>
              <w:t>млн. руб.</w:t>
            </w:r>
          </w:p>
        </w:tc>
        <w:tc>
          <w:tcPr>
            <w:tcW w:w="1276" w:type="dxa"/>
          </w:tcPr>
          <w:p w:rsidR="00B55F5F" w:rsidRPr="0051390C" w:rsidRDefault="00FA36FE" w:rsidP="006F6C8A">
            <w:pPr>
              <w:spacing w:before="60" w:after="60"/>
              <w:jc w:val="center"/>
              <w:rPr>
                <w:sz w:val="26"/>
                <w:szCs w:val="26"/>
              </w:rPr>
            </w:pPr>
            <w:r w:rsidRPr="0051390C">
              <w:rPr>
                <w:sz w:val="26"/>
                <w:szCs w:val="26"/>
              </w:rPr>
              <w:t>3 249,5</w:t>
            </w:r>
          </w:p>
        </w:tc>
        <w:tc>
          <w:tcPr>
            <w:tcW w:w="1667" w:type="dxa"/>
          </w:tcPr>
          <w:p w:rsidR="00B55F5F" w:rsidRPr="0051390C" w:rsidRDefault="00FA36FE" w:rsidP="006F6C8A">
            <w:pPr>
              <w:spacing w:before="60" w:after="60"/>
              <w:jc w:val="center"/>
              <w:rPr>
                <w:sz w:val="26"/>
                <w:szCs w:val="26"/>
              </w:rPr>
            </w:pPr>
            <w:r w:rsidRPr="0051390C">
              <w:rPr>
                <w:sz w:val="26"/>
                <w:szCs w:val="26"/>
              </w:rPr>
              <w:t>69,8</w:t>
            </w:r>
          </w:p>
        </w:tc>
      </w:tr>
      <w:tr w:rsidR="00B55F5F" w:rsidRPr="0051390C" w:rsidTr="00FA36FE">
        <w:trPr>
          <w:trHeight w:val="403"/>
        </w:trPr>
        <w:tc>
          <w:tcPr>
            <w:tcW w:w="5353" w:type="dxa"/>
          </w:tcPr>
          <w:p w:rsidR="00B55F5F" w:rsidRPr="0051390C" w:rsidRDefault="00B55F5F" w:rsidP="006F6C8A">
            <w:pPr>
              <w:spacing w:before="60" w:after="60"/>
              <w:jc w:val="both"/>
              <w:rPr>
                <w:sz w:val="26"/>
                <w:szCs w:val="26"/>
              </w:rPr>
            </w:pPr>
            <w:r w:rsidRPr="0051390C">
              <w:rPr>
                <w:sz w:val="26"/>
                <w:szCs w:val="26"/>
              </w:rPr>
              <w:t xml:space="preserve">Среднесписочная численность работников крупных и средних организаций (без внешних совместителей) </w:t>
            </w:r>
          </w:p>
        </w:tc>
        <w:tc>
          <w:tcPr>
            <w:tcW w:w="1559" w:type="dxa"/>
          </w:tcPr>
          <w:p w:rsidR="00B55F5F" w:rsidRPr="0051390C" w:rsidRDefault="00B55F5F" w:rsidP="006F6C8A">
            <w:pPr>
              <w:spacing w:before="60" w:after="60"/>
              <w:jc w:val="center"/>
              <w:rPr>
                <w:sz w:val="26"/>
                <w:szCs w:val="26"/>
              </w:rPr>
            </w:pPr>
            <w:r w:rsidRPr="0051390C">
              <w:rPr>
                <w:sz w:val="26"/>
                <w:szCs w:val="26"/>
              </w:rPr>
              <w:t>тыс. чел.</w:t>
            </w:r>
          </w:p>
        </w:tc>
        <w:tc>
          <w:tcPr>
            <w:tcW w:w="1276" w:type="dxa"/>
          </w:tcPr>
          <w:p w:rsidR="00B55F5F" w:rsidRPr="0051390C" w:rsidRDefault="00FA36FE" w:rsidP="006F6C8A">
            <w:pPr>
              <w:spacing w:before="60" w:after="60"/>
              <w:jc w:val="center"/>
              <w:rPr>
                <w:sz w:val="26"/>
                <w:szCs w:val="26"/>
              </w:rPr>
            </w:pPr>
            <w:r w:rsidRPr="0051390C">
              <w:rPr>
                <w:sz w:val="26"/>
                <w:szCs w:val="26"/>
              </w:rPr>
              <w:t>31,8</w:t>
            </w:r>
          </w:p>
        </w:tc>
        <w:tc>
          <w:tcPr>
            <w:tcW w:w="1667" w:type="dxa"/>
          </w:tcPr>
          <w:p w:rsidR="00B55F5F" w:rsidRPr="0051390C" w:rsidRDefault="00FA36FE" w:rsidP="006F6C8A">
            <w:pPr>
              <w:spacing w:before="60" w:after="60"/>
              <w:jc w:val="center"/>
              <w:rPr>
                <w:sz w:val="26"/>
                <w:szCs w:val="26"/>
              </w:rPr>
            </w:pPr>
            <w:r w:rsidRPr="0051390C">
              <w:rPr>
                <w:sz w:val="26"/>
                <w:szCs w:val="26"/>
              </w:rPr>
              <w:t>97,9</w:t>
            </w:r>
          </w:p>
        </w:tc>
      </w:tr>
      <w:tr w:rsidR="00B55F5F" w:rsidRPr="0051390C" w:rsidTr="00FA36FE">
        <w:trPr>
          <w:trHeight w:val="424"/>
        </w:trPr>
        <w:tc>
          <w:tcPr>
            <w:tcW w:w="5353" w:type="dxa"/>
          </w:tcPr>
          <w:p w:rsidR="00B55F5F" w:rsidRPr="0051390C" w:rsidRDefault="00B55F5F" w:rsidP="006F6C8A">
            <w:pPr>
              <w:spacing w:before="60" w:after="60"/>
              <w:jc w:val="both"/>
              <w:rPr>
                <w:sz w:val="26"/>
                <w:szCs w:val="26"/>
              </w:rPr>
            </w:pPr>
            <w:r w:rsidRPr="0051390C">
              <w:rPr>
                <w:sz w:val="26"/>
                <w:szCs w:val="26"/>
              </w:rPr>
              <w:t xml:space="preserve">Фонд заработной платы крупных и средних организаций </w:t>
            </w:r>
          </w:p>
        </w:tc>
        <w:tc>
          <w:tcPr>
            <w:tcW w:w="1559" w:type="dxa"/>
          </w:tcPr>
          <w:p w:rsidR="00B55F5F" w:rsidRPr="0051390C" w:rsidRDefault="00B55F5F" w:rsidP="006F6C8A">
            <w:pPr>
              <w:spacing w:before="60" w:after="60"/>
              <w:jc w:val="center"/>
              <w:rPr>
                <w:sz w:val="26"/>
                <w:szCs w:val="26"/>
              </w:rPr>
            </w:pPr>
            <w:r w:rsidRPr="0051390C">
              <w:rPr>
                <w:sz w:val="26"/>
                <w:szCs w:val="26"/>
              </w:rPr>
              <w:t>млн. руб.</w:t>
            </w:r>
          </w:p>
        </w:tc>
        <w:tc>
          <w:tcPr>
            <w:tcW w:w="1276" w:type="dxa"/>
          </w:tcPr>
          <w:p w:rsidR="00B55F5F" w:rsidRPr="0051390C" w:rsidRDefault="00FA36FE" w:rsidP="006F6C8A">
            <w:pPr>
              <w:spacing w:before="60" w:after="60"/>
              <w:jc w:val="center"/>
              <w:rPr>
                <w:sz w:val="26"/>
                <w:szCs w:val="26"/>
              </w:rPr>
            </w:pPr>
            <w:r w:rsidRPr="0051390C">
              <w:rPr>
                <w:sz w:val="26"/>
                <w:szCs w:val="26"/>
              </w:rPr>
              <w:t>6 326,7</w:t>
            </w:r>
          </w:p>
        </w:tc>
        <w:tc>
          <w:tcPr>
            <w:tcW w:w="1667" w:type="dxa"/>
          </w:tcPr>
          <w:p w:rsidR="00B55F5F" w:rsidRPr="0051390C" w:rsidRDefault="00FA36FE" w:rsidP="006F6C8A">
            <w:pPr>
              <w:spacing w:before="60" w:after="60"/>
              <w:jc w:val="center"/>
              <w:rPr>
                <w:sz w:val="26"/>
                <w:szCs w:val="26"/>
              </w:rPr>
            </w:pPr>
            <w:r w:rsidRPr="0051390C">
              <w:rPr>
                <w:sz w:val="26"/>
                <w:szCs w:val="26"/>
              </w:rPr>
              <w:t>103,5</w:t>
            </w:r>
          </w:p>
        </w:tc>
      </w:tr>
      <w:tr w:rsidR="00B55F5F" w:rsidRPr="0051390C" w:rsidTr="00FA36FE">
        <w:trPr>
          <w:trHeight w:val="415"/>
        </w:trPr>
        <w:tc>
          <w:tcPr>
            <w:tcW w:w="5353" w:type="dxa"/>
          </w:tcPr>
          <w:p w:rsidR="00B55F5F" w:rsidRPr="0051390C" w:rsidRDefault="00B55F5F" w:rsidP="00FA36FE">
            <w:pPr>
              <w:spacing w:before="60" w:after="60"/>
              <w:jc w:val="both"/>
              <w:rPr>
                <w:sz w:val="26"/>
                <w:szCs w:val="26"/>
              </w:rPr>
            </w:pPr>
            <w:r w:rsidRPr="0051390C">
              <w:rPr>
                <w:sz w:val="26"/>
                <w:szCs w:val="26"/>
              </w:rPr>
              <w:t xml:space="preserve">Среднемесячная начисленная заработная плата крупных и средних организаций </w:t>
            </w:r>
          </w:p>
        </w:tc>
        <w:tc>
          <w:tcPr>
            <w:tcW w:w="1559" w:type="dxa"/>
          </w:tcPr>
          <w:p w:rsidR="00B55F5F" w:rsidRPr="0051390C" w:rsidRDefault="00B55F5F" w:rsidP="006F6C8A">
            <w:pPr>
              <w:spacing w:before="60" w:after="60"/>
              <w:jc w:val="center"/>
              <w:rPr>
                <w:sz w:val="26"/>
                <w:szCs w:val="26"/>
              </w:rPr>
            </w:pPr>
            <w:r w:rsidRPr="0051390C">
              <w:rPr>
                <w:sz w:val="26"/>
                <w:szCs w:val="26"/>
              </w:rPr>
              <w:t>руб.</w:t>
            </w:r>
          </w:p>
        </w:tc>
        <w:tc>
          <w:tcPr>
            <w:tcW w:w="1276" w:type="dxa"/>
          </w:tcPr>
          <w:p w:rsidR="00B55F5F" w:rsidRPr="0051390C" w:rsidRDefault="00FA36FE" w:rsidP="006F6C8A">
            <w:pPr>
              <w:spacing w:before="60" w:after="60"/>
              <w:jc w:val="center"/>
              <w:rPr>
                <w:sz w:val="26"/>
                <w:szCs w:val="26"/>
              </w:rPr>
            </w:pPr>
            <w:r w:rsidRPr="0051390C">
              <w:rPr>
                <w:sz w:val="26"/>
                <w:szCs w:val="26"/>
              </w:rPr>
              <w:t>33 156,5</w:t>
            </w:r>
          </w:p>
        </w:tc>
        <w:tc>
          <w:tcPr>
            <w:tcW w:w="1667" w:type="dxa"/>
          </w:tcPr>
          <w:p w:rsidR="00B55F5F" w:rsidRPr="0051390C" w:rsidRDefault="00FA36FE" w:rsidP="006F6C8A">
            <w:pPr>
              <w:spacing w:before="60" w:after="60"/>
              <w:jc w:val="center"/>
              <w:rPr>
                <w:sz w:val="26"/>
                <w:szCs w:val="26"/>
              </w:rPr>
            </w:pPr>
            <w:r w:rsidRPr="0051390C">
              <w:rPr>
                <w:sz w:val="26"/>
                <w:szCs w:val="26"/>
              </w:rPr>
              <w:t>105,8</w:t>
            </w:r>
          </w:p>
        </w:tc>
      </w:tr>
      <w:tr w:rsidR="00B55F5F" w:rsidRPr="0051390C" w:rsidTr="00FA36FE">
        <w:tc>
          <w:tcPr>
            <w:tcW w:w="5353" w:type="dxa"/>
          </w:tcPr>
          <w:p w:rsidR="00B55F5F" w:rsidRPr="0051390C" w:rsidRDefault="00B55F5F" w:rsidP="006F6C8A">
            <w:pPr>
              <w:spacing w:before="60" w:after="60"/>
              <w:jc w:val="both"/>
              <w:rPr>
                <w:sz w:val="26"/>
                <w:szCs w:val="26"/>
              </w:rPr>
            </w:pPr>
            <w:r w:rsidRPr="0051390C">
              <w:rPr>
                <w:sz w:val="26"/>
                <w:szCs w:val="26"/>
              </w:rPr>
              <w:t xml:space="preserve">Объем реализации платных услуг населению по крупным и средним организациям (в ценах </w:t>
            </w:r>
            <w:r w:rsidRPr="0051390C">
              <w:rPr>
                <w:sz w:val="26"/>
                <w:szCs w:val="26"/>
              </w:rPr>
              <w:br/>
              <w:t>соответствующих лет)</w:t>
            </w:r>
          </w:p>
        </w:tc>
        <w:tc>
          <w:tcPr>
            <w:tcW w:w="1559" w:type="dxa"/>
          </w:tcPr>
          <w:p w:rsidR="00B55F5F" w:rsidRPr="0051390C" w:rsidRDefault="00B55F5F" w:rsidP="006F6C8A">
            <w:pPr>
              <w:spacing w:before="60" w:after="60"/>
              <w:jc w:val="center"/>
              <w:rPr>
                <w:sz w:val="26"/>
                <w:szCs w:val="26"/>
              </w:rPr>
            </w:pPr>
            <w:r w:rsidRPr="0051390C">
              <w:rPr>
                <w:sz w:val="26"/>
                <w:szCs w:val="26"/>
              </w:rPr>
              <w:t>млн. руб.</w:t>
            </w:r>
          </w:p>
        </w:tc>
        <w:tc>
          <w:tcPr>
            <w:tcW w:w="1276" w:type="dxa"/>
          </w:tcPr>
          <w:p w:rsidR="00B55F5F" w:rsidRPr="0051390C" w:rsidRDefault="00452DBA" w:rsidP="006F6C8A">
            <w:pPr>
              <w:spacing w:before="60" w:after="60"/>
              <w:jc w:val="center"/>
              <w:rPr>
                <w:sz w:val="26"/>
                <w:szCs w:val="26"/>
              </w:rPr>
            </w:pPr>
            <w:r w:rsidRPr="0051390C">
              <w:rPr>
                <w:sz w:val="26"/>
                <w:szCs w:val="26"/>
              </w:rPr>
              <w:t>4 147,1</w:t>
            </w:r>
          </w:p>
        </w:tc>
        <w:tc>
          <w:tcPr>
            <w:tcW w:w="1667" w:type="dxa"/>
          </w:tcPr>
          <w:p w:rsidR="00B55F5F" w:rsidRPr="0051390C" w:rsidRDefault="00452DBA" w:rsidP="006F6C8A">
            <w:pPr>
              <w:spacing w:before="60" w:after="60"/>
              <w:jc w:val="center"/>
              <w:rPr>
                <w:sz w:val="26"/>
                <w:szCs w:val="26"/>
              </w:rPr>
            </w:pPr>
            <w:r w:rsidRPr="0051390C">
              <w:rPr>
                <w:sz w:val="26"/>
                <w:szCs w:val="26"/>
              </w:rPr>
              <w:t>89,5</w:t>
            </w:r>
          </w:p>
        </w:tc>
      </w:tr>
      <w:tr w:rsidR="00B55F5F" w:rsidRPr="0051390C" w:rsidTr="00FA36FE">
        <w:trPr>
          <w:trHeight w:val="347"/>
        </w:trPr>
        <w:tc>
          <w:tcPr>
            <w:tcW w:w="5353" w:type="dxa"/>
          </w:tcPr>
          <w:p w:rsidR="00B55F5F" w:rsidRPr="0051390C" w:rsidRDefault="00B55F5F" w:rsidP="006F6C8A">
            <w:pPr>
              <w:spacing w:before="60" w:after="60"/>
              <w:jc w:val="both"/>
              <w:rPr>
                <w:sz w:val="26"/>
                <w:szCs w:val="26"/>
              </w:rPr>
            </w:pPr>
            <w:r w:rsidRPr="0051390C">
              <w:rPr>
                <w:sz w:val="26"/>
                <w:szCs w:val="26"/>
              </w:rPr>
              <w:t>Численность зарегистрированных безработных (на конец периода)</w:t>
            </w:r>
          </w:p>
        </w:tc>
        <w:tc>
          <w:tcPr>
            <w:tcW w:w="1559" w:type="dxa"/>
          </w:tcPr>
          <w:p w:rsidR="00B55F5F" w:rsidRPr="0051390C" w:rsidRDefault="00B55F5F" w:rsidP="006F6C8A">
            <w:pPr>
              <w:spacing w:before="60" w:after="60"/>
              <w:jc w:val="center"/>
              <w:rPr>
                <w:sz w:val="26"/>
                <w:szCs w:val="26"/>
              </w:rPr>
            </w:pPr>
            <w:r w:rsidRPr="0051390C">
              <w:rPr>
                <w:sz w:val="26"/>
                <w:szCs w:val="26"/>
              </w:rPr>
              <w:t>чел.</w:t>
            </w:r>
          </w:p>
        </w:tc>
        <w:tc>
          <w:tcPr>
            <w:tcW w:w="1276" w:type="dxa"/>
          </w:tcPr>
          <w:p w:rsidR="00B55F5F" w:rsidRPr="0051390C" w:rsidRDefault="00452DBA" w:rsidP="006F6C8A">
            <w:pPr>
              <w:spacing w:before="60" w:after="60"/>
              <w:jc w:val="center"/>
              <w:rPr>
                <w:sz w:val="26"/>
                <w:szCs w:val="26"/>
              </w:rPr>
            </w:pPr>
            <w:r w:rsidRPr="0051390C">
              <w:rPr>
                <w:sz w:val="26"/>
                <w:szCs w:val="26"/>
              </w:rPr>
              <w:t>818</w:t>
            </w:r>
          </w:p>
        </w:tc>
        <w:tc>
          <w:tcPr>
            <w:tcW w:w="1667" w:type="dxa"/>
          </w:tcPr>
          <w:p w:rsidR="00B55F5F" w:rsidRPr="0051390C" w:rsidRDefault="00452DBA" w:rsidP="006F6C8A">
            <w:pPr>
              <w:spacing w:before="60" w:after="60"/>
              <w:jc w:val="center"/>
              <w:rPr>
                <w:sz w:val="26"/>
                <w:szCs w:val="26"/>
              </w:rPr>
            </w:pPr>
            <w:r w:rsidRPr="0051390C">
              <w:rPr>
                <w:sz w:val="26"/>
                <w:szCs w:val="26"/>
              </w:rPr>
              <w:t>67,9</w:t>
            </w:r>
          </w:p>
        </w:tc>
      </w:tr>
      <w:tr w:rsidR="00B55F5F" w:rsidRPr="0051390C" w:rsidTr="00FA36FE">
        <w:trPr>
          <w:trHeight w:val="369"/>
        </w:trPr>
        <w:tc>
          <w:tcPr>
            <w:tcW w:w="5353" w:type="dxa"/>
          </w:tcPr>
          <w:p w:rsidR="00B55F5F" w:rsidRPr="0051390C" w:rsidRDefault="00B55F5F" w:rsidP="006F6C8A">
            <w:pPr>
              <w:spacing w:before="60" w:after="60"/>
              <w:jc w:val="both"/>
              <w:rPr>
                <w:sz w:val="26"/>
                <w:szCs w:val="26"/>
              </w:rPr>
            </w:pPr>
            <w:r w:rsidRPr="0051390C">
              <w:rPr>
                <w:sz w:val="26"/>
                <w:szCs w:val="26"/>
              </w:rPr>
              <w:t xml:space="preserve">Уровень зарегистрированной безработицы </w:t>
            </w:r>
            <w:r w:rsidRPr="0051390C">
              <w:rPr>
                <w:sz w:val="26"/>
                <w:szCs w:val="26"/>
              </w:rPr>
              <w:br/>
              <w:t>(на конец периода)</w:t>
            </w:r>
          </w:p>
        </w:tc>
        <w:tc>
          <w:tcPr>
            <w:tcW w:w="1559" w:type="dxa"/>
          </w:tcPr>
          <w:p w:rsidR="00B55F5F" w:rsidRPr="0051390C" w:rsidRDefault="00B55F5F" w:rsidP="006F6C8A">
            <w:pPr>
              <w:spacing w:before="60" w:after="60"/>
              <w:jc w:val="center"/>
              <w:rPr>
                <w:sz w:val="26"/>
                <w:szCs w:val="26"/>
              </w:rPr>
            </w:pPr>
            <w:r w:rsidRPr="0051390C">
              <w:rPr>
                <w:sz w:val="26"/>
                <w:szCs w:val="26"/>
              </w:rPr>
              <w:t>%</w:t>
            </w:r>
          </w:p>
        </w:tc>
        <w:tc>
          <w:tcPr>
            <w:tcW w:w="1276" w:type="dxa"/>
          </w:tcPr>
          <w:p w:rsidR="00B55F5F" w:rsidRPr="0051390C" w:rsidRDefault="00B55F5F" w:rsidP="006F6C8A">
            <w:pPr>
              <w:spacing w:before="60" w:after="60"/>
              <w:jc w:val="center"/>
              <w:rPr>
                <w:sz w:val="26"/>
                <w:szCs w:val="26"/>
              </w:rPr>
            </w:pPr>
            <w:r w:rsidRPr="0051390C">
              <w:rPr>
                <w:sz w:val="26"/>
                <w:szCs w:val="26"/>
              </w:rPr>
              <w:t>0,7</w:t>
            </w:r>
            <w:r w:rsidR="00452DBA" w:rsidRPr="0051390C">
              <w:rPr>
                <w:sz w:val="26"/>
                <w:szCs w:val="26"/>
              </w:rPr>
              <w:t>1</w:t>
            </w:r>
          </w:p>
        </w:tc>
        <w:tc>
          <w:tcPr>
            <w:tcW w:w="1667" w:type="dxa"/>
          </w:tcPr>
          <w:p w:rsidR="00B55F5F" w:rsidRPr="0051390C" w:rsidRDefault="00B55F5F" w:rsidP="006F6C8A">
            <w:pPr>
              <w:spacing w:before="60" w:after="60"/>
              <w:jc w:val="center"/>
              <w:rPr>
                <w:sz w:val="26"/>
                <w:szCs w:val="26"/>
              </w:rPr>
            </w:pPr>
            <w:r w:rsidRPr="0051390C">
              <w:rPr>
                <w:sz w:val="26"/>
                <w:szCs w:val="26"/>
              </w:rPr>
              <w:t>Х</w:t>
            </w:r>
          </w:p>
        </w:tc>
      </w:tr>
    </w:tbl>
    <w:p w:rsidR="00B55F5F" w:rsidRDefault="00B55F5F" w:rsidP="00B55F5F">
      <w:pPr>
        <w:jc w:val="center"/>
        <w:rPr>
          <w:bCs/>
          <w:sz w:val="26"/>
          <w:szCs w:val="26"/>
        </w:rPr>
      </w:pPr>
    </w:p>
    <w:p w:rsidR="00B55F5F" w:rsidRDefault="00B55F5F" w:rsidP="00B55F5F">
      <w:pPr>
        <w:jc w:val="center"/>
        <w:rPr>
          <w:bCs/>
          <w:sz w:val="26"/>
          <w:szCs w:val="26"/>
        </w:rPr>
      </w:pPr>
    </w:p>
    <w:p w:rsidR="00B55F5F" w:rsidRDefault="00B55F5F" w:rsidP="00B55F5F">
      <w:pPr>
        <w:jc w:val="center"/>
        <w:rPr>
          <w:bCs/>
          <w:sz w:val="26"/>
          <w:szCs w:val="26"/>
        </w:rPr>
      </w:pPr>
    </w:p>
    <w:p w:rsidR="00B55F5F" w:rsidRDefault="00B55F5F" w:rsidP="00B55F5F">
      <w:pPr>
        <w:jc w:val="center"/>
        <w:rPr>
          <w:bCs/>
          <w:sz w:val="26"/>
          <w:szCs w:val="26"/>
        </w:rPr>
      </w:pPr>
    </w:p>
    <w:p w:rsidR="00B55F5F" w:rsidRDefault="003759CC" w:rsidP="003759CC">
      <w:pPr>
        <w:rPr>
          <w:sz w:val="28"/>
          <w:szCs w:val="28"/>
        </w:rPr>
      </w:pPr>
      <w:r>
        <w:rPr>
          <w:sz w:val="28"/>
          <w:szCs w:val="28"/>
        </w:rPr>
        <w:br w:type="page"/>
      </w:r>
    </w:p>
    <w:p w:rsidR="00B55F5F" w:rsidRDefault="00B55F5F" w:rsidP="00B55F5F">
      <w:pPr>
        <w:tabs>
          <w:tab w:val="left" w:pos="284"/>
        </w:tabs>
        <w:ind w:left="360"/>
        <w:rPr>
          <w:bCs/>
          <w:sz w:val="26"/>
          <w:szCs w:val="26"/>
        </w:rPr>
        <w:sectPr w:rsidR="00B55F5F" w:rsidSect="003759CC">
          <w:headerReference w:type="default" r:id="rId39"/>
          <w:pgSz w:w="11906" w:h="16838" w:code="9"/>
          <w:pgMar w:top="1134" w:right="567" w:bottom="1134" w:left="1701" w:header="567" w:footer="567" w:gutter="0"/>
          <w:pgNumType w:start="2"/>
          <w:cols w:space="708"/>
          <w:titlePg/>
          <w:docGrid w:linePitch="360"/>
        </w:sectPr>
      </w:pPr>
    </w:p>
    <w:tbl>
      <w:tblPr>
        <w:tblW w:w="15534" w:type="dxa"/>
        <w:tblInd w:w="25" w:type="dxa"/>
        <w:tblLayout w:type="fixed"/>
        <w:tblLook w:val="04A0"/>
      </w:tblPr>
      <w:tblGrid>
        <w:gridCol w:w="70"/>
        <w:gridCol w:w="2140"/>
        <w:gridCol w:w="850"/>
        <w:gridCol w:w="1134"/>
        <w:gridCol w:w="1134"/>
        <w:gridCol w:w="1134"/>
        <w:gridCol w:w="207"/>
        <w:gridCol w:w="927"/>
        <w:gridCol w:w="313"/>
        <w:gridCol w:w="821"/>
        <w:gridCol w:w="1134"/>
        <w:gridCol w:w="186"/>
        <w:gridCol w:w="948"/>
        <w:gridCol w:w="172"/>
        <w:gridCol w:w="962"/>
        <w:gridCol w:w="1134"/>
        <w:gridCol w:w="134"/>
        <w:gridCol w:w="954"/>
        <w:gridCol w:w="46"/>
        <w:gridCol w:w="160"/>
        <w:gridCol w:w="874"/>
        <w:gridCol w:w="100"/>
      </w:tblGrid>
      <w:tr w:rsidR="00CA0878" w:rsidTr="00B60AF3">
        <w:trPr>
          <w:gridAfter w:val="1"/>
          <w:wAfter w:w="100" w:type="dxa"/>
          <w:trHeight w:val="300"/>
        </w:trPr>
        <w:tc>
          <w:tcPr>
            <w:tcW w:w="14354" w:type="dxa"/>
            <w:gridSpan w:val="18"/>
            <w:tcBorders>
              <w:top w:val="nil"/>
              <w:left w:val="nil"/>
              <w:bottom w:val="nil"/>
              <w:right w:val="nil"/>
            </w:tcBorders>
            <w:shd w:val="clear" w:color="auto" w:fill="auto"/>
            <w:noWrap/>
            <w:vAlign w:val="center"/>
            <w:hideMark/>
          </w:tcPr>
          <w:p w:rsidR="00CA0878" w:rsidRPr="00452DBA" w:rsidRDefault="00B972D0" w:rsidP="00452DBA">
            <w:pPr>
              <w:jc w:val="center"/>
              <w:rPr>
                <w:bCs/>
                <w:sz w:val="26"/>
                <w:szCs w:val="26"/>
              </w:rPr>
            </w:pPr>
            <w:r>
              <w:rPr>
                <w:bCs/>
                <w:noProof/>
                <w:sz w:val="26"/>
                <w:szCs w:val="26"/>
              </w:rPr>
              <w:lastRenderedPageBreak/>
              <w:pict>
                <v:rect id="_x0000_s1038" style="position:absolute;left:0;text-align:left;margin-left:352.2pt;margin-top:-48.9pt;width:33.05pt;height:25.75pt;z-index:251664384" strokecolor="white [3212]">
                  <v:textbox style="mso-next-textbox:#_x0000_s1038">
                    <w:txbxContent>
                      <w:p w:rsidR="003009B2" w:rsidRDefault="003009B2">
                        <w:r>
                          <w:t>35</w:t>
                        </w:r>
                      </w:p>
                    </w:txbxContent>
                  </v:textbox>
                </v:rect>
              </w:pict>
            </w:r>
            <w:r w:rsidR="00452DBA" w:rsidRPr="00452DBA">
              <w:rPr>
                <w:bCs/>
                <w:sz w:val="26"/>
                <w:szCs w:val="26"/>
              </w:rPr>
              <w:t>3.</w:t>
            </w:r>
            <w:r w:rsidR="00452DBA">
              <w:rPr>
                <w:bCs/>
                <w:sz w:val="26"/>
                <w:szCs w:val="26"/>
              </w:rPr>
              <w:t xml:space="preserve"> </w:t>
            </w:r>
            <w:r w:rsidR="00CA0878" w:rsidRPr="00452DBA">
              <w:rPr>
                <w:bCs/>
                <w:sz w:val="26"/>
                <w:szCs w:val="26"/>
              </w:rPr>
              <w:t>Основные показатели прогноза социально-экономического развития на 2018 год и на плановый период 2019 и 2020 годов</w:t>
            </w:r>
            <w:bookmarkEnd w:id="1"/>
          </w:p>
        </w:tc>
        <w:tc>
          <w:tcPr>
            <w:tcW w:w="1080" w:type="dxa"/>
            <w:gridSpan w:val="3"/>
            <w:tcBorders>
              <w:top w:val="nil"/>
              <w:left w:val="nil"/>
              <w:bottom w:val="nil"/>
              <w:right w:val="nil"/>
            </w:tcBorders>
            <w:shd w:val="clear" w:color="auto" w:fill="auto"/>
            <w:noWrap/>
            <w:vAlign w:val="center"/>
            <w:hideMark/>
          </w:tcPr>
          <w:p w:rsidR="00CA0878" w:rsidRDefault="00CA0878">
            <w:pPr>
              <w:jc w:val="center"/>
              <w:rPr>
                <w:b/>
                <w:bCs/>
              </w:rPr>
            </w:pPr>
          </w:p>
        </w:tc>
      </w:tr>
      <w:tr w:rsidR="00CA0878" w:rsidTr="00B60AF3">
        <w:trPr>
          <w:gridAfter w:val="1"/>
          <w:wAfter w:w="100" w:type="dxa"/>
          <w:trHeight w:val="300"/>
        </w:trPr>
        <w:tc>
          <w:tcPr>
            <w:tcW w:w="14354" w:type="dxa"/>
            <w:gridSpan w:val="18"/>
            <w:tcBorders>
              <w:top w:val="nil"/>
              <w:left w:val="nil"/>
              <w:bottom w:val="nil"/>
              <w:right w:val="nil"/>
            </w:tcBorders>
            <w:shd w:val="clear" w:color="auto" w:fill="auto"/>
            <w:noWrap/>
            <w:vAlign w:val="center"/>
            <w:hideMark/>
          </w:tcPr>
          <w:p w:rsidR="00CA0878" w:rsidRPr="005B6BF7" w:rsidRDefault="00CA0878">
            <w:pPr>
              <w:jc w:val="center"/>
              <w:rPr>
                <w:bCs/>
                <w:sz w:val="26"/>
                <w:szCs w:val="26"/>
              </w:rPr>
            </w:pPr>
            <w:r w:rsidRPr="005B6BF7">
              <w:rPr>
                <w:bCs/>
                <w:sz w:val="26"/>
                <w:szCs w:val="26"/>
              </w:rPr>
              <w:t>Челябинского городского округа с внутригородским делением</w:t>
            </w:r>
          </w:p>
        </w:tc>
        <w:tc>
          <w:tcPr>
            <w:tcW w:w="1080" w:type="dxa"/>
            <w:gridSpan w:val="3"/>
            <w:tcBorders>
              <w:top w:val="nil"/>
              <w:left w:val="nil"/>
              <w:bottom w:val="nil"/>
              <w:right w:val="nil"/>
            </w:tcBorders>
            <w:shd w:val="clear" w:color="auto" w:fill="auto"/>
            <w:noWrap/>
            <w:vAlign w:val="center"/>
            <w:hideMark/>
          </w:tcPr>
          <w:p w:rsidR="00CA0878" w:rsidRDefault="00CA0878">
            <w:pPr>
              <w:jc w:val="center"/>
              <w:rPr>
                <w:b/>
                <w:bCs/>
              </w:rPr>
            </w:pPr>
          </w:p>
        </w:tc>
      </w:tr>
      <w:tr w:rsidR="006E7179" w:rsidRPr="006E7179" w:rsidTr="00B60AF3">
        <w:trPr>
          <w:gridBefore w:val="1"/>
          <w:wBefore w:w="70" w:type="dxa"/>
          <w:trHeight w:val="203"/>
        </w:trPr>
        <w:tc>
          <w:tcPr>
            <w:tcW w:w="2140" w:type="dxa"/>
            <w:tcBorders>
              <w:top w:val="nil"/>
              <w:left w:val="nil"/>
              <w:bottom w:val="nil"/>
              <w:right w:val="nil"/>
            </w:tcBorders>
            <w:shd w:val="clear" w:color="auto" w:fill="auto"/>
            <w:noWrap/>
            <w:vAlign w:val="center"/>
            <w:hideMark/>
          </w:tcPr>
          <w:p w:rsidR="006E7179" w:rsidRPr="006E7179" w:rsidRDefault="006E7179" w:rsidP="006E7179">
            <w:pPr>
              <w:rPr>
                <w:sz w:val="8"/>
                <w:szCs w:val="8"/>
              </w:rPr>
            </w:pPr>
          </w:p>
        </w:tc>
        <w:tc>
          <w:tcPr>
            <w:tcW w:w="850" w:type="dxa"/>
            <w:tcBorders>
              <w:top w:val="nil"/>
              <w:left w:val="nil"/>
              <w:bottom w:val="nil"/>
              <w:right w:val="nil"/>
            </w:tcBorders>
            <w:shd w:val="clear" w:color="auto" w:fill="auto"/>
            <w:noWrap/>
            <w:vAlign w:val="bottom"/>
            <w:hideMark/>
          </w:tcPr>
          <w:p w:rsidR="006E7179" w:rsidRPr="006E7179" w:rsidRDefault="006E7179" w:rsidP="006E7179">
            <w:pPr>
              <w:rPr>
                <w:rFonts w:ascii="Calibri" w:hAnsi="Calibri"/>
              </w:rPr>
            </w:pPr>
          </w:p>
        </w:tc>
        <w:tc>
          <w:tcPr>
            <w:tcW w:w="1134" w:type="dxa"/>
            <w:tcBorders>
              <w:top w:val="nil"/>
              <w:left w:val="nil"/>
              <w:bottom w:val="nil"/>
              <w:right w:val="nil"/>
            </w:tcBorders>
            <w:shd w:val="clear" w:color="auto" w:fill="auto"/>
            <w:noWrap/>
            <w:vAlign w:val="bottom"/>
            <w:hideMark/>
          </w:tcPr>
          <w:p w:rsidR="006E7179" w:rsidRPr="006E7179" w:rsidRDefault="006E7179" w:rsidP="006E7179">
            <w:pPr>
              <w:rPr>
                <w:rFonts w:ascii="Calibri" w:hAnsi="Calibri"/>
              </w:rPr>
            </w:pPr>
          </w:p>
        </w:tc>
        <w:tc>
          <w:tcPr>
            <w:tcW w:w="1134" w:type="dxa"/>
            <w:tcBorders>
              <w:top w:val="nil"/>
              <w:left w:val="nil"/>
              <w:bottom w:val="nil"/>
              <w:right w:val="nil"/>
            </w:tcBorders>
            <w:shd w:val="clear" w:color="auto" w:fill="auto"/>
            <w:noWrap/>
            <w:vAlign w:val="bottom"/>
            <w:hideMark/>
          </w:tcPr>
          <w:p w:rsidR="006E7179" w:rsidRPr="006E7179" w:rsidRDefault="006E7179" w:rsidP="006E7179">
            <w:pPr>
              <w:rPr>
                <w:rFonts w:ascii="Calibri" w:hAnsi="Calibri"/>
              </w:rPr>
            </w:pPr>
          </w:p>
        </w:tc>
        <w:tc>
          <w:tcPr>
            <w:tcW w:w="1341" w:type="dxa"/>
            <w:gridSpan w:val="2"/>
            <w:tcBorders>
              <w:top w:val="nil"/>
              <w:left w:val="nil"/>
              <w:bottom w:val="nil"/>
              <w:right w:val="nil"/>
            </w:tcBorders>
            <w:shd w:val="clear" w:color="auto" w:fill="auto"/>
            <w:noWrap/>
            <w:vAlign w:val="bottom"/>
            <w:hideMark/>
          </w:tcPr>
          <w:p w:rsidR="006E7179" w:rsidRPr="006E7179" w:rsidRDefault="006E7179" w:rsidP="006E7179">
            <w:pPr>
              <w:rPr>
                <w:rFonts w:ascii="Calibri" w:hAnsi="Calibri"/>
              </w:rPr>
            </w:pPr>
          </w:p>
        </w:tc>
        <w:tc>
          <w:tcPr>
            <w:tcW w:w="1240" w:type="dxa"/>
            <w:gridSpan w:val="2"/>
            <w:tcBorders>
              <w:top w:val="nil"/>
              <w:left w:val="nil"/>
              <w:bottom w:val="nil"/>
              <w:right w:val="nil"/>
            </w:tcBorders>
            <w:shd w:val="clear" w:color="auto" w:fill="auto"/>
            <w:noWrap/>
            <w:vAlign w:val="bottom"/>
            <w:hideMark/>
          </w:tcPr>
          <w:p w:rsidR="006E7179" w:rsidRPr="006E7179" w:rsidRDefault="006E7179" w:rsidP="006E7179">
            <w:pPr>
              <w:rPr>
                <w:rFonts w:ascii="Calibri" w:hAnsi="Calibri"/>
              </w:rPr>
            </w:pPr>
          </w:p>
        </w:tc>
        <w:tc>
          <w:tcPr>
            <w:tcW w:w="821" w:type="dxa"/>
            <w:tcBorders>
              <w:top w:val="nil"/>
              <w:left w:val="nil"/>
              <w:bottom w:val="nil"/>
              <w:right w:val="nil"/>
            </w:tcBorders>
            <w:shd w:val="clear" w:color="auto" w:fill="auto"/>
            <w:noWrap/>
            <w:vAlign w:val="bottom"/>
            <w:hideMark/>
          </w:tcPr>
          <w:p w:rsidR="006E7179" w:rsidRPr="006E7179" w:rsidRDefault="006E7179" w:rsidP="006E7179">
            <w:pPr>
              <w:rPr>
                <w:rFonts w:ascii="Calibri" w:hAnsi="Calibri"/>
              </w:rPr>
            </w:pPr>
          </w:p>
        </w:tc>
        <w:tc>
          <w:tcPr>
            <w:tcW w:w="1320" w:type="dxa"/>
            <w:gridSpan w:val="2"/>
            <w:tcBorders>
              <w:top w:val="nil"/>
              <w:left w:val="nil"/>
              <w:bottom w:val="nil"/>
              <w:right w:val="nil"/>
            </w:tcBorders>
            <w:shd w:val="clear" w:color="auto" w:fill="auto"/>
            <w:noWrap/>
            <w:vAlign w:val="bottom"/>
            <w:hideMark/>
          </w:tcPr>
          <w:p w:rsidR="006E7179" w:rsidRPr="006E7179" w:rsidRDefault="006E7179" w:rsidP="006E7179">
            <w:pPr>
              <w:rPr>
                <w:rFonts w:ascii="Calibri" w:hAnsi="Calibri"/>
              </w:rPr>
            </w:pPr>
          </w:p>
        </w:tc>
        <w:tc>
          <w:tcPr>
            <w:tcW w:w="1120" w:type="dxa"/>
            <w:gridSpan w:val="2"/>
            <w:tcBorders>
              <w:top w:val="nil"/>
              <w:left w:val="nil"/>
              <w:bottom w:val="nil"/>
              <w:right w:val="nil"/>
            </w:tcBorders>
            <w:shd w:val="clear" w:color="auto" w:fill="auto"/>
            <w:noWrap/>
            <w:vAlign w:val="bottom"/>
            <w:hideMark/>
          </w:tcPr>
          <w:p w:rsidR="006E7179" w:rsidRPr="006E7179" w:rsidRDefault="006E7179" w:rsidP="006E7179">
            <w:pPr>
              <w:rPr>
                <w:rFonts w:ascii="Calibri" w:hAnsi="Calibri"/>
              </w:rPr>
            </w:pPr>
          </w:p>
        </w:tc>
        <w:tc>
          <w:tcPr>
            <w:tcW w:w="962" w:type="dxa"/>
            <w:tcBorders>
              <w:top w:val="nil"/>
              <w:left w:val="nil"/>
              <w:bottom w:val="nil"/>
              <w:right w:val="nil"/>
            </w:tcBorders>
            <w:shd w:val="clear" w:color="auto" w:fill="auto"/>
            <w:noWrap/>
            <w:vAlign w:val="bottom"/>
            <w:hideMark/>
          </w:tcPr>
          <w:p w:rsidR="006E7179" w:rsidRPr="006E7179" w:rsidRDefault="006E7179" w:rsidP="006E7179">
            <w:pPr>
              <w:rPr>
                <w:rFonts w:ascii="Calibri" w:hAnsi="Calibri"/>
              </w:rPr>
            </w:pPr>
          </w:p>
        </w:tc>
        <w:tc>
          <w:tcPr>
            <w:tcW w:w="1268" w:type="dxa"/>
            <w:gridSpan w:val="2"/>
            <w:tcBorders>
              <w:top w:val="nil"/>
              <w:left w:val="nil"/>
              <w:bottom w:val="nil"/>
              <w:right w:val="nil"/>
            </w:tcBorders>
            <w:shd w:val="clear" w:color="auto" w:fill="auto"/>
            <w:noWrap/>
            <w:vAlign w:val="bottom"/>
            <w:hideMark/>
          </w:tcPr>
          <w:p w:rsidR="006E7179" w:rsidRPr="006E7179" w:rsidRDefault="006E7179" w:rsidP="006E7179">
            <w:pPr>
              <w:rPr>
                <w:rFonts w:ascii="Calibri" w:hAnsi="Calibri"/>
              </w:rPr>
            </w:pPr>
          </w:p>
        </w:tc>
        <w:tc>
          <w:tcPr>
            <w:tcW w:w="1160" w:type="dxa"/>
            <w:gridSpan w:val="3"/>
            <w:tcBorders>
              <w:top w:val="nil"/>
              <w:left w:val="nil"/>
              <w:bottom w:val="nil"/>
              <w:right w:val="nil"/>
            </w:tcBorders>
            <w:shd w:val="clear" w:color="auto" w:fill="auto"/>
            <w:noWrap/>
            <w:vAlign w:val="bottom"/>
            <w:hideMark/>
          </w:tcPr>
          <w:p w:rsidR="006E7179" w:rsidRPr="006E7179" w:rsidRDefault="006E7179" w:rsidP="006E7179">
            <w:pPr>
              <w:rPr>
                <w:rFonts w:ascii="Calibri" w:hAnsi="Calibri"/>
              </w:rPr>
            </w:pPr>
          </w:p>
        </w:tc>
        <w:tc>
          <w:tcPr>
            <w:tcW w:w="974" w:type="dxa"/>
            <w:gridSpan w:val="2"/>
            <w:tcBorders>
              <w:top w:val="nil"/>
              <w:left w:val="nil"/>
              <w:bottom w:val="nil"/>
              <w:right w:val="nil"/>
            </w:tcBorders>
            <w:shd w:val="clear" w:color="auto" w:fill="auto"/>
            <w:noWrap/>
            <w:vAlign w:val="bottom"/>
            <w:hideMark/>
          </w:tcPr>
          <w:p w:rsidR="006E7179" w:rsidRPr="006E7179" w:rsidRDefault="006E7179" w:rsidP="006E7179">
            <w:pPr>
              <w:rPr>
                <w:rFonts w:ascii="Calibri" w:hAnsi="Calibri"/>
              </w:rPr>
            </w:pPr>
          </w:p>
        </w:tc>
      </w:tr>
      <w:tr w:rsidR="006E7179" w:rsidRPr="006E7179" w:rsidTr="00B60AF3">
        <w:trPr>
          <w:gridBefore w:val="1"/>
          <w:wBefore w:w="70" w:type="dxa"/>
          <w:trHeight w:val="315"/>
        </w:trPr>
        <w:tc>
          <w:tcPr>
            <w:tcW w:w="2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7179" w:rsidRPr="006E7179" w:rsidRDefault="006E7179" w:rsidP="006E7179">
            <w:pPr>
              <w:jc w:val="center"/>
              <w:rPr>
                <w:bCs/>
                <w:sz w:val="20"/>
                <w:szCs w:val="20"/>
              </w:rPr>
            </w:pPr>
            <w:r w:rsidRPr="006E7179">
              <w:rPr>
                <w:bCs/>
                <w:sz w:val="20"/>
                <w:szCs w:val="20"/>
              </w:rPr>
              <w:t>Показатели</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7179" w:rsidRPr="006E7179" w:rsidRDefault="006E7179" w:rsidP="006E7179">
            <w:pPr>
              <w:jc w:val="center"/>
              <w:rPr>
                <w:bCs/>
                <w:sz w:val="20"/>
                <w:szCs w:val="20"/>
              </w:rPr>
            </w:pPr>
            <w:r w:rsidRPr="006E7179">
              <w:rPr>
                <w:bCs/>
                <w:sz w:val="20"/>
                <w:szCs w:val="20"/>
              </w:rPr>
              <w:t>Единица измерений</w:t>
            </w:r>
          </w:p>
        </w:tc>
        <w:tc>
          <w:tcPr>
            <w:tcW w:w="1134" w:type="dxa"/>
            <w:tcBorders>
              <w:top w:val="single" w:sz="8" w:space="0" w:color="auto"/>
              <w:left w:val="nil"/>
              <w:bottom w:val="nil"/>
              <w:right w:val="single" w:sz="8" w:space="0" w:color="auto"/>
            </w:tcBorders>
            <w:shd w:val="clear" w:color="auto" w:fill="auto"/>
            <w:vAlign w:val="center"/>
            <w:hideMark/>
          </w:tcPr>
          <w:p w:rsidR="006E7179" w:rsidRPr="006E7179" w:rsidRDefault="006E7179" w:rsidP="006E7179">
            <w:pPr>
              <w:jc w:val="center"/>
              <w:rPr>
                <w:bCs/>
                <w:sz w:val="20"/>
                <w:szCs w:val="20"/>
              </w:rPr>
            </w:pPr>
            <w:r w:rsidRPr="006E7179">
              <w:rPr>
                <w:bCs/>
                <w:sz w:val="20"/>
                <w:szCs w:val="20"/>
              </w:rPr>
              <w:t>2016 год</w:t>
            </w:r>
          </w:p>
        </w:tc>
        <w:tc>
          <w:tcPr>
            <w:tcW w:w="1134" w:type="dxa"/>
            <w:tcBorders>
              <w:top w:val="single" w:sz="8" w:space="0" w:color="auto"/>
              <w:left w:val="nil"/>
              <w:bottom w:val="nil"/>
              <w:right w:val="single" w:sz="8" w:space="0" w:color="auto"/>
            </w:tcBorders>
            <w:shd w:val="clear" w:color="auto" w:fill="auto"/>
            <w:vAlign w:val="center"/>
            <w:hideMark/>
          </w:tcPr>
          <w:p w:rsidR="006E7179" w:rsidRPr="006E7179" w:rsidRDefault="006E7179" w:rsidP="006E7179">
            <w:pPr>
              <w:jc w:val="center"/>
              <w:rPr>
                <w:bCs/>
                <w:sz w:val="20"/>
                <w:szCs w:val="20"/>
              </w:rPr>
            </w:pPr>
            <w:r w:rsidRPr="006E7179">
              <w:rPr>
                <w:bCs/>
                <w:sz w:val="20"/>
                <w:szCs w:val="20"/>
              </w:rPr>
              <w:t>2017 год</w:t>
            </w:r>
          </w:p>
        </w:tc>
        <w:tc>
          <w:tcPr>
            <w:tcW w:w="3402" w:type="dxa"/>
            <w:gridSpan w:val="5"/>
            <w:tcBorders>
              <w:top w:val="single" w:sz="8" w:space="0" w:color="auto"/>
              <w:left w:val="nil"/>
              <w:bottom w:val="single" w:sz="8" w:space="0" w:color="auto"/>
              <w:right w:val="single" w:sz="8" w:space="0" w:color="000000"/>
            </w:tcBorders>
            <w:shd w:val="clear" w:color="auto" w:fill="auto"/>
            <w:vAlign w:val="center"/>
            <w:hideMark/>
          </w:tcPr>
          <w:p w:rsidR="006E7179" w:rsidRPr="006E7179" w:rsidRDefault="006E7179" w:rsidP="006E7179">
            <w:pPr>
              <w:jc w:val="center"/>
              <w:rPr>
                <w:bCs/>
                <w:sz w:val="20"/>
                <w:szCs w:val="20"/>
              </w:rPr>
            </w:pPr>
            <w:r w:rsidRPr="006E7179">
              <w:rPr>
                <w:bCs/>
                <w:sz w:val="20"/>
                <w:szCs w:val="20"/>
              </w:rPr>
              <w:t>2018 год - прогноз</w:t>
            </w:r>
          </w:p>
        </w:tc>
        <w:tc>
          <w:tcPr>
            <w:tcW w:w="3402" w:type="dxa"/>
            <w:gridSpan w:val="5"/>
            <w:tcBorders>
              <w:top w:val="single" w:sz="8" w:space="0" w:color="auto"/>
              <w:left w:val="nil"/>
              <w:bottom w:val="single" w:sz="8" w:space="0" w:color="auto"/>
              <w:right w:val="single" w:sz="8" w:space="0" w:color="000000"/>
            </w:tcBorders>
            <w:shd w:val="clear" w:color="auto" w:fill="auto"/>
            <w:vAlign w:val="center"/>
            <w:hideMark/>
          </w:tcPr>
          <w:p w:rsidR="006E7179" w:rsidRPr="006E7179" w:rsidRDefault="006E7179" w:rsidP="006E7179">
            <w:pPr>
              <w:jc w:val="center"/>
              <w:rPr>
                <w:bCs/>
                <w:sz w:val="20"/>
                <w:szCs w:val="20"/>
              </w:rPr>
            </w:pPr>
            <w:r w:rsidRPr="006E7179">
              <w:rPr>
                <w:bCs/>
                <w:sz w:val="20"/>
                <w:szCs w:val="20"/>
              </w:rPr>
              <w:t>2019 год - прогноз</w:t>
            </w:r>
          </w:p>
        </w:tc>
        <w:tc>
          <w:tcPr>
            <w:tcW w:w="3402" w:type="dxa"/>
            <w:gridSpan w:val="7"/>
            <w:tcBorders>
              <w:top w:val="single" w:sz="8" w:space="0" w:color="auto"/>
              <w:left w:val="nil"/>
              <w:bottom w:val="single" w:sz="8" w:space="0" w:color="auto"/>
              <w:right w:val="single" w:sz="8" w:space="0" w:color="000000"/>
            </w:tcBorders>
            <w:shd w:val="clear" w:color="auto" w:fill="auto"/>
            <w:vAlign w:val="center"/>
            <w:hideMark/>
          </w:tcPr>
          <w:p w:rsidR="006E7179" w:rsidRPr="006E7179" w:rsidRDefault="006E7179" w:rsidP="006E7179">
            <w:pPr>
              <w:jc w:val="center"/>
              <w:rPr>
                <w:bCs/>
                <w:sz w:val="20"/>
                <w:szCs w:val="20"/>
              </w:rPr>
            </w:pPr>
            <w:r w:rsidRPr="006E7179">
              <w:rPr>
                <w:bCs/>
                <w:sz w:val="20"/>
                <w:szCs w:val="20"/>
              </w:rPr>
              <w:t>2020 год - прогноз</w:t>
            </w:r>
          </w:p>
        </w:tc>
      </w:tr>
      <w:tr w:rsidR="00B60AF3" w:rsidRPr="006E7179" w:rsidTr="00B60AF3">
        <w:trPr>
          <w:gridBefore w:val="1"/>
          <w:wBefore w:w="70" w:type="dxa"/>
          <w:trHeight w:val="530"/>
        </w:trPr>
        <w:tc>
          <w:tcPr>
            <w:tcW w:w="2140" w:type="dxa"/>
            <w:vMerge/>
            <w:tcBorders>
              <w:top w:val="single" w:sz="8" w:space="0" w:color="auto"/>
              <w:left w:val="single" w:sz="8" w:space="0" w:color="auto"/>
              <w:bottom w:val="single" w:sz="8" w:space="0" w:color="000000"/>
              <w:right w:val="single" w:sz="8" w:space="0" w:color="auto"/>
            </w:tcBorders>
            <w:vAlign w:val="center"/>
            <w:hideMark/>
          </w:tcPr>
          <w:p w:rsidR="006E7179" w:rsidRPr="006E7179" w:rsidRDefault="006E7179" w:rsidP="006E7179">
            <w:pPr>
              <w:rPr>
                <w:bCs/>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E7179" w:rsidRPr="006E7179" w:rsidRDefault="006E7179" w:rsidP="006E7179">
            <w:pPr>
              <w:rPr>
                <w:bCs/>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6E7179" w:rsidRPr="006E7179" w:rsidRDefault="006E7179" w:rsidP="006E7179">
            <w:pPr>
              <w:jc w:val="center"/>
              <w:rPr>
                <w:bCs/>
                <w:sz w:val="20"/>
                <w:szCs w:val="20"/>
              </w:rPr>
            </w:pPr>
            <w:r w:rsidRPr="006E7179">
              <w:rPr>
                <w:bCs/>
                <w:sz w:val="20"/>
                <w:szCs w:val="20"/>
              </w:rPr>
              <w:t>отчет</w:t>
            </w:r>
          </w:p>
        </w:tc>
        <w:tc>
          <w:tcPr>
            <w:tcW w:w="1134" w:type="dxa"/>
            <w:tcBorders>
              <w:top w:val="nil"/>
              <w:left w:val="nil"/>
              <w:bottom w:val="single" w:sz="8" w:space="0" w:color="auto"/>
              <w:right w:val="single" w:sz="8" w:space="0" w:color="auto"/>
            </w:tcBorders>
            <w:shd w:val="clear" w:color="auto" w:fill="auto"/>
            <w:vAlign w:val="center"/>
            <w:hideMark/>
          </w:tcPr>
          <w:p w:rsidR="006E7179" w:rsidRPr="006E7179" w:rsidRDefault="006E7179" w:rsidP="006E7179">
            <w:pPr>
              <w:jc w:val="center"/>
              <w:rPr>
                <w:bCs/>
                <w:sz w:val="20"/>
                <w:szCs w:val="20"/>
              </w:rPr>
            </w:pPr>
            <w:r w:rsidRPr="006E7179">
              <w:rPr>
                <w:bCs/>
                <w:sz w:val="20"/>
                <w:szCs w:val="20"/>
              </w:rPr>
              <w:t>оценка</w:t>
            </w:r>
          </w:p>
        </w:tc>
        <w:tc>
          <w:tcPr>
            <w:tcW w:w="1134" w:type="dxa"/>
            <w:tcBorders>
              <w:top w:val="nil"/>
              <w:left w:val="nil"/>
              <w:bottom w:val="single" w:sz="8" w:space="0" w:color="auto"/>
              <w:right w:val="single" w:sz="8" w:space="0" w:color="auto"/>
            </w:tcBorders>
            <w:shd w:val="clear" w:color="auto" w:fill="auto"/>
            <w:vAlign w:val="center"/>
            <w:hideMark/>
          </w:tcPr>
          <w:p w:rsidR="006E7179" w:rsidRPr="006E7179" w:rsidRDefault="006E7179" w:rsidP="006E7179">
            <w:pPr>
              <w:jc w:val="center"/>
              <w:rPr>
                <w:bCs/>
                <w:sz w:val="20"/>
                <w:szCs w:val="20"/>
              </w:rPr>
            </w:pPr>
            <w:r w:rsidRPr="006E7179">
              <w:rPr>
                <w:bCs/>
                <w:sz w:val="20"/>
                <w:szCs w:val="20"/>
              </w:rPr>
              <w:t>консерва-тивный</w:t>
            </w:r>
          </w:p>
        </w:tc>
        <w:tc>
          <w:tcPr>
            <w:tcW w:w="1134" w:type="dxa"/>
            <w:gridSpan w:val="2"/>
            <w:tcBorders>
              <w:top w:val="nil"/>
              <w:left w:val="nil"/>
              <w:bottom w:val="single" w:sz="8" w:space="0" w:color="auto"/>
              <w:right w:val="single" w:sz="8" w:space="0" w:color="auto"/>
            </w:tcBorders>
            <w:shd w:val="clear" w:color="auto" w:fill="auto"/>
            <w:vAlign w:val="center"/>
            <w:hideMark/>
          </w:tcPr>
          <w:p w:rsidR="006E7179" w:rsidRPr="006E7179" w:rsidRDefault="006E7179" w:rsidP="006E7179">
            <w:pPr>
              <w:jc w:val="center"/>
              <w:rPr>
                <w:bCs/>
                <w:sz w:val="20"/>
                <w:szCs w:val="20"/>
              </w:rPr>
            </w:pPr>
            <w:r w:rsidRPr="006E7179">
              <w:rPr>
                <w:bCs/>
                <w:sz w:val="20"/>
                <w:szCs w:val="20"/>
              </w:rPr>
              <w:t>базовый</w:t>
            </w:r>
          </w:p>
        </w:tc>
        <w:tc>
          <w:tcPr>
            <w:tcW w:w="1134" w:type="dxa"/>
            <w:gridSpan w:val="2"/>
            <w:tcBorders>
              <w:top w:val="nil"/>
              <w:left w:val="nil"/>
              <w:bottom w:val="single" w:sz="8" w:space="0" w:color="auto"/>
              <w:right w:val="single" w:sz="8" w:space="0" w:color="auto"/>
            </w:tcBorders>
            <w:shd w:val="clear" w:color="auto" w:fill="auto"/>
            <w:vAlign w:val="center"/>
            <w:hideMark/>
          </w:tcPr>
          <w:p w:rsidR="006E7179" w:rsidRPr="006E7179" w:rsidRDefault="006E7179" w:rsidP="006E7179">
            <w:pPr>
              <w:jc w:val="center"/>
              <w:rPr>
                <w:bCs/>
                <w:sz w:val="20"/>
                <w:szCs w:val="20"/>
              </w:rPr>
            </w:pPr>
            <w:r w:rsidRPr="006E7179">
              <w:rPr>
                <w:bCs/>
                <w:sz w:val="20"/>
                <w:szCs w:val="20"/>
              </w:rPr>
              <w:t>целевой</w:t>
            </w:r>
          </w:p>
        </w:tc>
        <w:tc>
          <w:tcPr>
            <w:tcW w:w="1134" w:type="dxa"/>
            <w:tcBorders>
              <w:top w:val="nil"/>
              <w:left w:val="nil"/>
              <w:bottom w:val="single" w:sz="8" w:space="0" w:color="auto"/>
              <w:right w:val="single" w:sz="8" w:space="0" w:color="auto"/>
            </w:tcBorders>
            <w:shd w:val="clear" w:color="auto" w:fill="auto"/>
            <w:vAlign w:val="center"/>
            <w:hideMark/>
          </w:tcPr>
          <w:p w:rsidR="006E7179" w:rsidRPr="006E7179" w:rsidRDefault="006E7179" w:rsidP="006E7179">
            <w:pPr>
              <w:jc w:val="center"/>
              <w:rPr>
                <w:bCs/>
                <w:sz w:val="20"/>
                <w:szCs w:val="20"/>
              </w:rPr>
            </w:pPr>
            <w:r w:rsidRPr="006E7179">
              <w:rPr>
                <w:bCs/>
                <w:sz w:val="20"/>
                <w:szCs w:val="20"/>
              </w:rPr>
              <w:t>консерва-тивный</w:t>
            </w:r>
          </w:p>
        </w:tc>
        <w:tc>
          <w:tcPr>
            <w:tcW w:w="1134" w:type="dxa"/>
            <w:gridSpan w:val="2"/>
            <w:tcBorders>
              <w:top w:val="nil"/>
              <w:left w:val="nil"/>
              <w:bottom w:val="single" w:sz="8" w:space="0" w:color="auto"/>
              <w:right w:val="single" w:sz="8" w:space="0" w:color="auto"/>
            </w:tcBorders>
            <w:shd w:val="clear" w:color="auto" w:fill="auto"/>
            <w:vAlign w:val="center"/>
            <w:hideMark/>
          </w:tcPr>
          <w:p w:rsidR="006E7179" w:rsidRPr="006E7179" w:rsidRDefault="006E7179" w:rsidP="006E7179">
            <w:pPr>
              <w:jc w:val="center"/>
              <w:rPr>
                <w:bCs/>
                <w:sz w:val="20"/>
                <w:szCs w:val="20"/>
              </w:rPr>
            </w:pPr>
            <w:r w:rsidRPr="006E7179">
              <w:rPr>
                <w:bCs/>
                <w:sz w:val="20"/>
                <w:szCs w:val="20"/>
              </w:rPr>
              <w:t>базовый</w:t>
            </w:r>
          </w:p>
        </w:tc>
        <w:tc>
          <w:tcPr>
            <w:tcW w:w="1134" w:type="dxa"/>
            <w:gridSpan w:val="2"/>
            <w:tcBorders>
              <w:top w:val="nil"/>
              <w:left w:val="nil"/>
              <w:bottom w:val="single" w:sz="8" w:space="0" w:color="auto"/>
              <w:right w:val="single" w:sz="8" w:space="0" w:color="auto"/>
            </w:tcBorders>
            <w:shd w:val="clear" w:color="auto" w:fill="auto"/>
            <w:vAlign w:val="center"/>
            <w:hideMark/>
          </w:tcPr>
          <w:p w:rsidR="006E7179" w:rsidRPr="006E7179" w:rsidRDefault="006E7179" w:rsidP="006E7179">
            <w:pPr>
              <w:jc w:val="center"/>
              <w:rPr>
                <w:bCs/>
                <w:sz w:val="20"/>
                <w:szCs w:val="20"/>
              </w:rPr>
            </w:pPr>
            <w:r w:rsidRPr="006E7179">
              <w:rPr>
                <w:bCs/>
                <w:sz w:val="20"/>
                <w:szCs w:val="20"/>
              </w:rPr>
              <w:t>целевой</w:t>
            </w:r>
          </w:p>
        </w:tc>
        <w:tc>
          <w:tcPr>
            <w:tcW w:w="1134" w:type="dxa"/>
            <w:tcBorders>
              <w:top w:val="nil"/>
              <w:left w:val="nil"/>
              <w:bottom w:val="single" w:sz="8" w:space="0" w:color="auto"/>
              <w:right w:val="single" w:sz="8" w:space="0" w:color="auto"/>
            </w:tcBorders>
            <w:shd w:val="clear" w:color="auto" w:fill="auto"/>
            <w:vAlign w:val="center"/>
            <w:hideMark/>
          </w:tcPr>
          <w:p w:rsidR="006E7179" w:rsidRPr="006E7179" w:rsidRDefault="006E7179" w:rsidP="006E7179">
            <w:pPr>
              <w:jc w:val="center"/>
              <w:rPr>
                <w:bCs/>
                <w:sz w:val="20"/>
                <w:szCs w:val="20"/>
              </w:rPr>
            </w:pPr>
            <w:r w:rsidRPr="006E7179">
              <w:rPr>
                <w:bCs/>
                <w:sz w:val="20"/>
                <w:szCs w:val="20"/>
              </w:rPr>
              <w:t>консерва-тивный</w:t>
            </w:r>
          </w:p>
        </w:tc>
        <w:tc>
          <w:tcPr>
            <w:tcW w:w="1134" w:type="dxa"/>
            <w:gridSpan w:val="3"/>
            <w:tcBorders>
              <w:top w:val="nil"/>
              <w:left w:val="nil"/>
              <w:bottom w:val="single" w:sz="8" w:space="0" w:color="auto"/>
              <w:right w:val="single" w:sz="8" w:space="0" w:color="auto"/>
            </w:tcBorders>
            <w:shd w:val="clear" w:color="auto" w:fill="auto"/>
            <w:vAlign w:val="center"/>
            <w:hideMark/>
          </w:tcPr>
          <w:p w:rsidR="006E7179" w:rsidRPr="006E7179" w:rsidRDefault="006E7179" w:rsidP="006E7179">
            <w:pPr>
              <w:jc w:val="center"/>
              <w:rPr>
                <w:bCs/>
                <w:sz w:val="20"/>
                <w:szCs w:val="20"/>
              </w:rPr>
            </w:pPr>
            <w:r w:rsidRPr="006E7179">
              <w:rPr>
                <w:bCs/>
                <w:sz w:val="20"/>
                <w:szCs w:val="20"/>
              </w:rPr>
              <w:t>базовый</w:t>
            </w:r>
          </w:p>
        </w:tc>
        <w:tc>
          <w:tcPr>
            <w:tcW w:w="1134" w:type="dxa"/>
            <w:gridSpan w:val="3"/>
            <w:tcBorders>
              <w:top w:val="nil"/>
              <w:left w:val="nil"/>
              <w:bottom w:val="single" w:sz="8" w:space="0" w:color="auto"/>
              <w:right w:val="single" w:sz="8" w:space="0" w:color="auto"/>
            </w:tcBorders>
            <w:shd w:val="clear" w:color="auto" w:fill="auto"/>
            <w:vAlign w:val="center"/>
            <w:hideMark/>
          </w:tcPr>
          <w:p w:rsidR="006E7179" w:rsidRPr="006E7179" w:rsidRDefault="006E7179" w:rsidP="006E7179">
            <w:pPr>
              <w:jc w:val="center"/>
              <w:rPr>
                <w:bCs/>
                <w:sz w:val="20"/>
                <w:szCs w:val="20"/>
              </w:rPr>
            </w:pPr>
            <w:r w:rsidRPr="006E7179">
              <w:rPr>
                <w:bCs/>
                <w:sz w:val="20"/>
                <w:szCs w:val="20"/>
              </w:rPr>
              <w:t>целевой</w:t>
            </w:r>
          </w:p>
        </w:tc>
      </w:tr>
      <w:tr w:rsidR="00B60AF3" w:rsidRPr="006E7179" w:rsidTr="00B60AF3">
        <w:trPr>
          <w:gridBefore w:val="1"/>
          <w:wBefore w:w="70" w:type="dxa"/>
          <w:trHeight w:val="923"/>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6E7179" w:rsidRPr="006E7179" w:rsidRDefault="006E7179" w:rsidP="006E7179">
            <w:pPr>
              <w:rPr>
                <w:sz w:val="20"/>
                <w:szCs w:val="20"/>
              </w:rPr>
            </w:pPr>
            <w:r w:rsidRPr="006E7179">
              <w:rPr>
                <w:sz w:val="20"/>
                <w:szCs w:val="20"/>
              </w:rPr>
              <w:t>Среднегодовая численность постоянного населения</w:t>
            </w:r>
          </w:p>
        </w:tc>
        <w:tc>
          <w:tcPr>
            <w:tcW w:w="850" w:type="dxa"/>
            <w:tcBorders>
              <w:top w:val="nil"/>
              <w:left w:val="nil"/>
              <w:bottom w:val="single" w:sz="4" w:space="0" w:color="auto"/>
              <w:right w:val="nil"/>
            </w:tcBorders>
            <w:shd w:val="clear" w:color="000000" w:fill="FFFFFF"/>
            <w:vAlign w:val="center"/>
            <w:hideMark/>
          </w:tcPr>
          <w:p w:rsidR="006E7179" w:rsidRPr="006E7179" w:rsidRDefault="006E7179" w:rsidP="006E7179">
            <w:pPr>
              <w:jc w:val="center"/>
              <w:rPr>
                <w:sz w:val="20"/>
                <w:szCs w:val="20"/>
              </w:rPr>
            </w:pPr>
            <w:r w:rsidRPr="006E7179">
              <w:rPr>
                <w:sz w:val="20"/>
                <w:szCs w:val="20"/>
              </w:rPr>
              <w:t>тыс. человек</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223,2</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225,2</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226,9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227,0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227,0</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228,7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228,8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228,9</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230,4</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230,6</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230,8</w:t>
            </w:r>
          </w:p>
        </w:tc>
      </w:tr>
      <w:tr w:rsidR="00B60AF3" w:rsidRPr="006E7179" w:rsidTr="00B60AF3">
        <w:trPr>
          <w:gridBefore w:val="1"/>
          <w:wBefore w:w="70" w:type="dxa"/>
          <w:trHeight w:val="1103"/>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6E7179" w:rsidRPr="006E7179" w:rsidRDefault="006E7179" w:rsidP="006E7179">
            <w:pPr>
              <w:rPr>
                <w:sz w:val="20"/>
                <w:szCs w:val="20"/>
              </w:rPr>
            </w:pPr>
            <w:r w:rsidRPr="006E7179">
              <w:rPr>
                <w:sz w:val="20"/>
                <w:szCs w:val="20"/>
              </w:rPr>
              <w:t>Объем отгруженной продукции (работ, услуг) по крупным и средним организациям</w:t>
            </w:r>
          </w:p>
        </w:tc>
        <w:tc>
          <w:tcPr>
            <w:tcW w:w="850"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6E7179">
            <w:pPr>
              <w:jc w:val="center"/>
              <w:rPr>
                <w:sz w:val="20"/>
                <w:szCs w:val="20"/>
              </w:rPr>
            </w:pPr>
            <w:r w:rsidRPr="006E7179">
              <w:rPr>
                <w:sz w:val="20"/>
                <w:szCs w:val="20"/>
              </w:rPr>
              <w:t>млн. рублей</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73 679,32</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70 831,62</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73 591,24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73 880,37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73 883,22</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76 240,54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76 912,44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77 069,07</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72 262,15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80 419,93</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80 560,72</w:t>
            </w:r>
          </w:p>
        </w:tc>
      </w:tr>
      <w:tr w:rsidR="000A7959" w:rsidRPr="006E7179" w:rsidTr="00B60AF3">
        <w:trPr>
          <w:gridBefore w:val="1"/>
          <w:wBefore w:w="70" w:type="dxa"/>
          <w:trHeight w:val="1103"/>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0A7959" w:rsidRDefault="000A7959">
            <w:pPr>
              <w:rPr>
                <w:sz w:val="20"/>
                <w:szCs w:val="20"/>
              </w:rPr>
            </w:pPr>
            <w:r>
              <w:rPr>
                <w:sz w:val="20"/>
                <w:szCs w:val="20"/>
              </w:rPr>
              <w:t>Индекс производства  (в</w:t>
            </w:r>
            <w:r w:rsidR="00F71C26">
              <w:rPr>
                <w:sz w:val="20"/>
                <w:szCs w:val="20"/>
              </w:rPr>
              <w:t xml:space="preserve"> </w:t>
            </w:r>
            <w:r>
              <w:rPr>
                <w:sz w:val="20"/>
                <w:szCs w:val="20"/>
              </w:rPr>
              <w:t xml:space="preserve"> %</w:t>
            </w:r>
            <w:r w:rsidR="00F71C26">
              <w:rPr>
                <w:sz w:val="20"/>
                <w:szCs w:val="20"/>
              </w:rPr>
              <w:t xml:space="preserve"> </w:t>
            </w:r>
            <w:r>
              <w:rPr>
                <w:sz w:val="20"/>
                <w:szCs w:val="20"/>
              </w:rPr>
              <w:t xml:space="preserve"> к предыд. году в сопоставимых ценах)</w:t>
            </w:r>
          </w:p>
        </w:tc>
        <w:tc>
          <w:tcPr>
            <w:tcW w:w="850" w:type="dxa"/>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0A7959" w:rsidRPr="00F71C26" w:rsidRDefault="000A7959">
            <w:pPr>
              <w:jc w:val="center"/>
              <w:rPr>
                <w:rFonts w:ascii="Times New Roman CYR" w:hAnsi="Times New Roman CYR" w:cs="Times New Roman CYR"/>
                <w:bCs/>
                <w:sz w:val="20"/>
                <w:szCs w:val="20"/>
              </w:rPr>
            </w:pPr>
            <w:r w:rsidRPr="00F71C26">
              <w:rPr>
                <w:rFonts w:ascii="Times New Roman CYR" w:hAnsi="Times New Roman CYR" w:cs="Times New Roman CYR"/>
                <w:bCs/>
                <w:sz w:val="20"/>
                <w:szCs w:val="20"/>
              </w:rPr>
              <w:t>95,9</w:t>
            </w:r>
          </w:p>
        </w:tc>
        <w:tc>
          <w:tcPr>
            <w:tcW w:w="1134" w:type="dxa"/>
            <w:tcBorders>
              <w:top w:val="nil"/>
              <w:left w:val="nil"/>
              <w:bottom w:val="single" w:sz="4" w:space="0" w:color="auto"/>
              <w:right w:val="single" w:sz="4" w:space="0" w:color="auto"/>
            </w:tcBorders>
            <w:shd w:val="clear" w:color="000000" w:fill="FFFFFF"/>
            <w:vAlign w:val="center"/>
            <w:hideMark/>
          </w:tcPr>
          <w:p w:rsidR="000A7959" w:rsidRPr="00F71C26" w:rsidRDefault="000A7959">
            <w:pPr>
              <w:jc w:val="center"/>
              <w:rPr>
                <w:bCs/>
                <w:sz w:val="20"/>
                <w:szCs w:val="20"/>
              </w:rPr>
            </w:pPr>
            <w:r w:rsidRPr="00F71C26">
              <w:rPr>
                <w:bCs/>
                <w:sz w:val="20"/>
                <w:szCs w:val="20"/>
              </w:rPr>
              <w:t>101,2</w:t>
            </w:r>
          </w:p>
        </w:tc>
        <w:tc>
          <w:tcPr>
            <w:tcW w:w="1134" w:type="dxa"/>
            <w:tcBorders>
              <w:top w:val="nil"/>
              <w:left w:val="nil"/>
              <w:bottom w:val="single" w:sz="4" w:space="0" w:color="auto"/>
              <w:right w:val="single" w:sz="4" w:space="0" w:color="auto"/>
            </w:tcBorders>
            <w:shd w:val="clear" w:color="000000" w:fill="FFFFFF"/>
            <w:vAlign w:val="center"/>
            <w:hideMark/>
          </w:tcPr>
          <w:p w:rsidR="000A7959" w:rsidRPr="00F71C26" w:rsidRDefault="000A7959">
            <w:pPr>
              <w:jc w:val="center"/>
              <w:rPr>
                <w:bCs/>
                <w:sz w:val="20"/>
                <w:szCs w:val="20"/>
              </w:rPr>
            </w:pPr>
            <w:r w:rsidRPr="00F71C26">
              <w:rPr>
                <w:bCs/>
                <w:sz w:val="20"/>
                <w:szCs w:val="20"/>
              </w:rPr>
              <w:t>99,7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A7959" w:rsidRPr="00F71C26" w:rsidRDefault="000A7959">
            <w:pPr>
              <w:jc w:val="center"/>
              <w:rPr>
                <w:bCs/>
                <w:sz w:val="20"/>
                <w:szCs w:val="20"/>
              </w:rPr>
            </w:pPr>
            <w:r w:rsidRPr="00F71C26">
              <w:rPr>
                <w:bCs/>
                <w:sz w:val="20"/>
                <w:szCs w:val="20"/>
              </w:rPr>
              <w:t>100,2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A7959" w:rsidRPr="00F71C26" w:rsidRDefault="000A7959">
            <w:pPr>
              <w:jc w:val="center"/>
              <w:rPr>
                <w:bCs/>
                <w:sz w:val="20"/>
                <w:szCs w:val="20"/>
              </w:rPr>
            </w:pPr>
            <w:r w:rsidRPr="00F71C26">
              <w:rPr>
                <w:bCs/>
                <w:sz w:val="20"/>
                <w:szCs w:val="20"/>
              </w:rPr>
              <w:t>100,3</w:t>
            </w:r>
          </w:p>
        </w:tc>
        <w:tc>
          <w:tcPr>
            <w:tcW w:w="1134" w:type="dxa"/>
            <w:tcBorders>
              <w:top w:val="nil"/>
              <w:left w:val="nil"/>
              <w:bottom w:val="single" w:sz="4" w:space="0" w:color="auto"/>
              <w:right w:val="single" w:sz="4" w:space="0" w:color="auto"/>
            </w:tcBorders>
            <w:shd w:val="clear" w:color="000000" w:fill="FFFFFF"/>
            <w:vAlign w:val="center"/>
            <w:hideMark/>
          </w:tcPr>
          <w:p w:rsidR="000A7959" w:rsidRPr="00F71C26" w:rsidRDefault="000A7959">
            <w:pPr>
              <w:jc w:val="center"/>
              <w:rPr>
                <w:bCs/>
                <w:sz w:val="20"/>
                <w:szCs w:val="20"/>
              </w:rPr>
            </w:pPr>
            <w:r w:rsidRPr="00F71C26">
              <w:rPr>
                <w:bCs/>
                <w:sz w:val="20"/>
                <w:szCs w:val="20"/>
              </w:rPr>
              <w:t>99,6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A7959" w:rsidRPr="00F71C26" w:rsidRDefault="000A7959">
            <w:pPr>
              <w:jc w:val="center"/>
              <w:rPr>
                <w:bCs/>
                <w:sz w:val="20"/>
                <w:szCs w:val="20"/>
              </w:rPr>
            </w:pPr>
            <w:r w:rsidRPr="00F71C26">
              <w:rPr>
                <w:bCs/>
                <w:sz w:val="20"/>
                <w:szCs w:val="20"/>
              </w:rPr>
              <w:t>100,1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A7959" w:rsidRPr="00F71C26" w:rsidRDefault="000A7959">
            <w:pPr>
              <w:jc w:val="center"/>
              <w:rPr>
                <w:bCs/>
                <w:sz w:val="20"/>
                <w:szCs w:val="20"/>
              </w:rPr>
            </w:pPr>
            <w:r w:rsidRPr="00F71C26">
              <w:rPr>
                <w:bCs/>
                <w:sz w:val="20"/>
                <w:szCs w:val="20"/>
              </w:rPr>
              <w:t>100,7</w:t>
            </w:r>
          </w:p>
        </w:tc>
        <w:tc>
          <w:tcPr>
            <w:tcW w:w="1134" w:type="dxa"/>
            <w:tcBorders>
              <w:top w:val="nil"/>
              <w:left w:val="nil"/>
              <w:bottom w:val="single" w:sz="4" w:space="0" w:color="auto"/>
              <w:right w:val="single" w:sz="4" w:space="0" w:color="auto"/>
            </w:tcBorders>
            <w:shd w:val="clear" w:color="000000" w:fill="FFFFFF"/>
            <w:vAlign w:val="center"/>
            <w:hideMark/>
          </w:tcPr>
          <w:p w:rsidR="000A7959" w:rsidRPr="00F71C26" w:rsidRDefault="000A7959">
            <w:pPr>
              <w:jc w:val="center"/>
              <w:rPr>
                <w:bCs/>
                <w:sz w:val="20"/>
                <w:szCs w:val="20"/>
              </w:rPr>
            </w:pPr>
            <w:r w:rsidRPr="00F71C26">
              <w:rPr>
                <w:bCs/>
                <w:sz w:val="20"/>
                <w:szCs w:val="20"/>
              </w:rPr>
              <w:t>91,0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A7959" w:rsidRPr="00F71C26" w:rsidRDefault="000A7959">
            <w:pPr>
              <w:jc w:val="center"/>
              <w:rPr>
                <w:bCs/>
                <w:sz w:val="20"/>
                <w:szCs w:val="20"/>
              </w:rPr>
            </w:pPr>
            <w:r w:rsidRPr="00F71C26">
              <w:rPr>
                <w:bCs/>
                <w:sz w:val="20"/>
                <w:szCs w:val="20"/>
              </w:rPr>
              <w:t>100,4</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A7959" w:rsidRPr="00F71C26" w:rsidRDefault="000A7959">
            <w:pPr>
              <w:jc w:val="center"/>
              <w:rPr>
                <w:bCs/>
                <w:sz w:val="20"/>
                <w:szCs w:val="20"/>
              </w:rPr>
            </w:pPr>
            <w:r w:rsidRPr="00F71C26">
              <w:rPr>
                <w:bCs/>
                <w:sz w:val="20"/>
                <w:szCs w:val="20"/>
              </w:rPr>
              <w:t>100,8</w:t>
            </w:r>
          </w:p>
        </w:tc>
      </w:tr>
      <w:tr w:rsidR="000A7959" w:rsidRPr="006E7179" w:rsidTr="00B60AF3">
        <w:trPr>
          <w:gridBefore w:val="1"/>
          <w:wBefore w:w="70" w:type="dxa"/>
          <w:trHeight w:val="1103"/>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0A7959" w:rsidRDefault="000A7959">
            <w:pPr>
              <w:rPr>
                <w:sz w:val="20"/>
                <w:szCs w:val="20"/>
              </w:rPr>
            </w:pPr>
            <w:r w:rsidRPr="000A7959">
              <w:rPr>
                <w:sz w:val="20"/>
                <w:szCs w:val="20"/>
              </w:rPr>
              <w:t>Инвестиции в основной капитал за счет всех источников финансирования (без субъектов малого и среднего предпринимательства и параметров неформальной деятельности)</w:t>
            </w:r>
          </w:p>
        </w:tc>
        <w:tc>
          <w:tcPr>
            <w:tcW w:w="850" w:type="dxa"/>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sidRPr="006E7179">
              <w:rPr>
                <w:sz w:val="20"/>
                <w:szCs w:val="20"/>
              </w:rPr>
              <w:t>млн. рублей</w:t>
            </w:r>
          </w:p>
        </w:tc>
        <w:tc>
          <w:tcPr>
            <w:tcW w:w="1134" w:type="dxa"/>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21 603,4</w:t>
            </w:r>
          </w:p>
        </w:tc>
        <w:tc>
          <w:tcPr>
            <w:tcW w:w="1134" w:type="dxa"/>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13 130,3</w:t>
            </w:r>
          </w:p>
        </w:tc>
        <w:tc>
          <w:tcPr>
            <w:tcW w:w="1134" w:type="dxa"/>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11 906,1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12 096,0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12 444,0</w:t>
            </w:r>
          </w:p>
        </w:tc>
        <w:tc>
          <w:tcPr>
            <w:tcW w:w="1134" w:type="dxa"/>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13 722,0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14 027,0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14 485,7</w:t>
            </w:r>
          </w:p>
        </w:tc>
        <w:tc>
          <w:tcPr>
            <w:tcW w:w="1134" w:type="dxa"/>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13 940,0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14 954,1</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16 353,7</w:t>
            </w:r>
          </w:p>
        </w:tc>
      </w:tr>
      <w:tr w:rsidR="000A7959" w:rsidRPr="006E7179" w:rsidTr="00B60AF3">
        <w:trPr>
          <w:gridBefore w:val="1"/>
          <w:wBefore w:w="70" w:type="dxa"/>
          <w:trHeight w:val="1095"/>
        </w:trPr>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959" w:rsidRPr="006E7179" w:rsidRDefault="000A7959" w:rsidP="006E7179">
            <w:pPr>
              <w:rPr>
                <w:sz w:val="20"/>
                <w:szCs w:val="20"/>
              </w:rPr>
            </w:pPr>
            <w:r w:rsidRPr="006E7179">
              <w:rPr>
                <w:sz w:val="20"/>
                <w:szCs w:val="20"/>
              </w:rPr>
              <w:t>Прибыль прибыльных организаций                                      (с поквартальной разбивкой)</w:t>
            </w:r>
          </w:p>
        </w:tc>
        <w:tc>
          <w:tcPr>
            <w:tcW w:w="850" w:type="dxa"/>
            <w:tcBorders>
              <w:top w:val="nil"/>
              <w:left w:val="nil"/>
              <w:bottom w:val="single" w:sz="4" w:space="0" w:color="auto"/>
              <w:right w:val="nil"/>
            </w:tcBorders>
            <w:shd w:val="clear" w:color="000000" w:fill="FFFFFF"/>
            <w:vAlign w:val="center"/>
            <w:hideMark/>
          </w:tcPr>
          <w:p w:rsidR="000A7959" w:rsidRPr="006E7179" w:rsidRDefault="000A7959" w:rsidP="006E7179">
            <w:pPr>
              <w:jc w:val="center"/>
              <w:rPr>
                <w:sz w:val="20"/>
                <w:szCs w:val="20"/>
              </w:rPr>
            </w:pPr>
            <w:r w:rsidRPr="006E7179">
              <w:rPr>
                <w:sz w:val="20"/>
                <w:szCs w:val="20"/>
              </w:rPr>
              <w:t>млн. рублей</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6 290,7</w:t>
            </w:r>
          </w:p>
        </w:tc>
        <w:tc>
          <w:tcPr>
            <w:tcW w:w="1134" w:type="dxa"/>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7 215,4</w:t>
            </w:r>
          </w:p>
        </w:tc>
        <w:tc>
          <w:tcPr>
            <w:tcW w:w="1134" w:type="dxa"/>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6 998,9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7 446,3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7 453,9</w:t>
            </w:r>
          </w:p>
        </w:tc>
        <w:tc>
          <w:tcPr>
            <w:tcW w:w="1134" w:type="dxa"/>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7 243,9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7 870,7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8 400,5</w:t>
            </w:r>
          </w:p>
        </w:tc>
        <w:tc>
          <w:tcPr>
            <w:tcW w:w="1134" w:type="dxa"/>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7 432,2</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8 343,0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9 744,6</w:t>
            </w:r>
          </w:p>
        </w:tc>
      </w:tr>
      <w:tr w:rsidR="00B60AF3" w:rsidRPr="006E7179" w:rsidTr="00B60AF3">
        <w:trPr>
          <w:gridBefore w:val="1"/>
          <w:wBefore w:w="70" w:type="dxa"/>
          <w:trHeight w:val="645"/>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6E7179" w:rsidRPr="006E7179" w:rsidRDefault="006E7179" w:rsidP="006E7179">
            <w:pPr>
              <w:rPr>
                <w:sz w:val="20"/>
                <w:szCs w:val="20"/>
              </w:rPr>
            </w:pPr>
            <w:r w:rsidRPr="006E7179">
              <w:rPr>
                <w:sz w:val="20"/>
                <w:szCs w:val="20"/>
              </w:rPr>
              <w:t xml:space="preserve">Оплата труда наемных работников </w:t>
            </w:r>
          </w:p>
        </w:tc>
        <w:tc>
          <w:tcPr>
            <w:tcW w:w="850" w:type="dxa"/>
            <w:tcBorders>
              <w:top w:val="nil"/>
              <w:left w:val="nil"/>
              <w:bottom w:val="single" w:sz="4" w:space="0" w:color="auto"/>
              <w:right w:val="nil"/>
            </w:tcBorders>
            <w:shd w:val="clear" w:color="000000" w:fill="FFFFFF"/>
            <w:vAlign w:val="center"/>
            <w:hideMark/>
          </w:tcPr>
          <w:p w:rsidR="006E7179" w:rsidRPr="006E7179" w:rsidRDefault="006E7179" w:rsidP="006E7179">
            <w:pPr>
              <w:jc w:val="center"/>
              <w:rPr>
                <w:sz w:val="20"/>
                <w:szCs w:val="20"/>
              </w:rPr>
            </w:pPr>
            <w:r w:rsidRPr="006E7179">
              <w:rPr>
                <w:sz w:val="20"/>
                <w:szCs w:val="20"/>
              </w:rPr>
              <w:t>млн. рублей</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16 907,60</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17 619,80</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18 131,10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18 378,10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18 501,50</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18 675,50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19 205,80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19 445,80</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19 423,10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20 186,00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20 613,40</w:t>
            </w:r>
          </w:p>
        </w:tc>
      </w:tr>
      <w:tr w:rsidR="00B60AF3" w:rsidRPr="006E7179" w:rsidTr="00B60AF3">
        <w:trPr>
          <w:gridBefore w:val="1"/>
          <w:wBefore w:w="70" w:type="dxa"/>
          <w:trHeight w:val="600"/>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6E7179" w:rsidRPr="006E7179" w:rsidRDefault="006E7179" w:rsidP="006E7179">
            <w:pPr>
              <w:rPr>
                <w:sz w:val="20"/>
                <w:szCs w:val="20"/>
              </w:rPr>
            </w:pPr>
            <w:r w:rsidRPr="006E7179">
              <w:rPr>
                <w:sz w:val="20"/>
                <w:szCs w:val="20"/>
              </w:rPr>
              <w:t xml:space="preserve">    в т.ч. фонд заработной платы </w:t>
            </w:r>
          </w:p>
        </w:tc>
        <w:tc>
          <w:tcPr>
            <w:tcW w:w="850" w:type="dxa"/>
            <w:tcBorders>
              <w:top w:val="nil"/>
              <w:left w:val="nil"/>
              <w:bottom w:val="single" w:sz="4" w:space="0" w:color="auto"/>
              <w:right w:val="nil"/>
            </w:tcBorders>
            <w:shd w:val="clear" w:color="000000" w:fill="FFFFFF"/>
            <w:vAlign w:val="center"/>
            <w:hideMark/>
          </w:tcPr>
          <w:p w:rsidR="006E7179" w:rsidRPr="006E7179" w:rsidRDefault="006E7179" w:rsidP="006E7179">
            <w:pPr>
              <w:jc w:val="center"/>
              <w:rPr>
                <w:sz w:val="20"/>
                <w:szCs w:val="20"/>
              </w:rPr>
            </w:pPr>
            <w:r w:rsidRPr="006E7179">
              <w:rPr>
                <w:sz w:val="20"/>
                <w:szCs w:val="20"/>
              </w:rPr>
              <w:t>млн. рублей</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15 921,80</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16 634,00</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17 145,30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17 392,30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17 515,70</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17 689,70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18 220,00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18 460,00</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18 437,30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19 200,20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19 627,60</w:t>
            </w:r>
          </w:p>
        </w:tc>
      </w:tr>
      <w:tr w:rsidR="00B60AF3" w:rsidRPr="006E7179" w:rsidTr="00F71C26">
        <w:trPr>
          <w:gridBefore w:val="1"/>
          <w:wBefore w:w="70" w:type="dxa"/>
          <w:trHeight w:val="840"/>
        </w:trPr>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179" w:rsidRPr="006E7179" w:rsidRDefault="006E7179" w:rsidP="006E7179">
            <w:pPr>
              <w:rPr>
                <w:sz w:val="20"/>
                <w:szCs w:val="20"/>
              </w:rPr>
            </w:pPr>
            <w:r w:rsidRPr="006E7179">
              <w:rPr>
                <w:sz w:val="20"/>
                <w:szCs w:val="20"/>
              </w:rPr>
              <w:lastRenderedPageBreak/>
              <w:t>Среднегодовая численность работающих</w:t>
            </w:r>
          </w:p>
        </w:tc>
        <w:tc>
          <w:tcPr>
            <w:tcW w:w="850" w:type="dxa"/>
            <w:tcBorders>
              <w:top w:val="single" w:sz="4" w:space="0" w:color="auto"/>
              <w:left w:val="nil"/>
              <w:bottom w:val="single" w:sz="4" w:space="0" w:color="auto"/>
              <w:right w:val="nil"/>
            </w:tcBorders>
            <w:shd w:val="clear" w:color="000000" w:fill="FFFFFF"/>
            <w:vAlign w:val="center"/>
            <w:hideMark/>
          </w:tcPr>
          <w:p w:rsidR="006E7179" w:rsidRPr="006E7179" w:rsidRDefault="006E7179" w:rsidP="006E7179">
            <w:pPr>
              <w:jc w:val="center"/>
              <w:rPr>
                <w:sz w:val="20"/>
                <w:szCs w:val="20"/>
              </w:rPr>
            </w:pPr>
            <w:r w:rsidRPr="006E7179">
              <w:rPr>
                <w:sz w:val="20"/>
                <w:szCs w:val="20"/>
              </w:rPr>
              <w:t>тыс. чел.</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43,4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43,5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43,2</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43,6</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43,7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43,4</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43,8</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43,8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43,5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44,0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44,5</w:t>
            </w:r>
          </w:p>
        </w:tc>
      </w:tr>
      <w:tr w:rsidR="00B60AF3" w:rsidRPr="006E7179" w:rsidTr="00B60AF3">
        <w:trPr>
          <w:gridBefore w:val="1"/>
          <w:wBefore w:w="70" w:type="dxa"/>
          <w:trHeight w:val="878"/>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6E7179" w:rsidRPr="006E7179" w:rsidRDefault="006E7179" w:rsidP="006E7179">
            <w:pPr>
              <w:rPr>
                <w:sz w:val="20"/>
                <w:szCs w:val="20"/>
              </w:rPr>
            </w:pPr>
            <w:r w:rsidRPr="006E7179">
              <w:rPr>
                <w:sz w:val="20"/>
                <w:szCs w:val="20"/>
              </w:rPr>
              <w:t>Продукция сельского хозяйства в хозяйствах всех категорий</w:t>
            </w:r>
          </w:p>
        </w:tc>
        <w:tc>
          <w:tcPr>
            <w:tcW w:w="850" w:type="dxa"/>
            <w:tcBorders>
              <w:top w:val="nil"/>
              <w:left w:val="nil"/>
              <w:bottom w:val="single" w:sz="4" w:space="0" w:color="auto"/>
              <w:right w:val="nil"/>
            </w:tcBorders>
            <w:shd w:val="clear" w:color="000000" w:fill="FFFFFF"/>
            <w:vAlign w:val="center"/>
            <w:hideMark/>
          </w:tcPr>
          <w:p w:rsidR="006E7179" w:rsidRPr="006E7179" w:rsidRDefault="006E7179" w:rsidP="006E7179">
            <w:pPr>
              <w:jc w:val="center"/>
              <w:rPr>
                <w:sz w:val="20"/>
                <w:szCs w:val="20"/>
              </w:rPr>
            </w:pPr>
            <w:r w:rsidRPr="006E7179">
              <w:rPr>
                <w:sz w:val="20"/>
                <w:szCs w:val="20"/>
              </w:rPr>
              <w:t>млн. рублей</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165,9</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159,0</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159,9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163,9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163,7</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160,1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165,7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165,5</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160,9</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167,2</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167,5</w:t>
            </w:r>
          </w:p>
        </w:tc>
      </w:tr>
      <w:tr w:rsidR="00B60AF3" w:rsidRPr="006E7179" w:rsidTr="00B60AF3">
        <w:trPr>
          <w:gridBefore w:val="1"/>
          <w:wBefore w:w="70" w:type="dxa"/>
          <w:trHeight w:val="1370"/>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6E7179" w:rsidRPr="006E7179" w:rsidRDefault="006E7179" w:rsidP="006E7179">
            <w:pPr>
              <w:rPr>
                <w:sz w:val="20"/>
                <w:szCs w:val="20"/>
              </w:rPr>
            </w:pPr>
            <w:r w:rsidRPr="006E7179">
              <w:rPr>
                <w:sz w:val="20"/>
                <w:szCs w:val="20"/>
              </w:rPr>
              <w:t>Среднегодовая стоимость имущества, облагаемого налогом на имущество организаций</w:t>
            </w:r>
          </w:p>
        </w:tc>
        <w:tc>
          <w:tcPr>
            <w:tcW w:w="850" w:type="dxa"/>
            <w:tcBorders>
              <w:top w:val="nil"/>
              <w:left w:val="nil"/>
              <w:bottom w:val="single" w:sz="4" w:space="0" w:color="auto"/>
              <w:right w:val="nil"/>
            </w:tcBorders>
            <w:shd w:val="clear" w:color="000000" w:fill="FFFFFF"/>
            <w:vAlign w:val="center"/>
            <w:hideMark/>
          </w:tcPr>
          <w:p w:rsidR="006E7179" w:rsidRPr="006E7179" w:rsidRDefault="006E7179" w:rsidP="006E7179">
            <w:pPr>
              <w:jc w:val="center"/>
              <w:rPr>
                <w:sz w:val="20"/>
                <w:szCs w:val="20"/>
              </w:rPr>
            </w:pPr>
            <w:r w:rsidRPr="006E7179">
              <w:rPr>
                <w:sz w:val="20"/>
                <w:szCs w:val="20"/>
              </w:rPr>
              <w:t>млн. рублей</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E7179" w:rsidRPr="006E7179" w:rsidRDefault="006E7179" w:rsidP="006E7179">
            <w:pPr>
              <w:jc w:val="center"/>
              <w:rPr>
                <w:sz w:val="20"/>
                <w:szCs w:val="20"/>
              </w:rPr>
            </w:pPr>
            <w:r w:rsidRPr="006E7179">
              <w:rPr>
                <w:sz w:val="20"/>
                <w:szCs w:val="20"/>
              </w:rPr>
              <w:t>26 340,8</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6E7179">
            <w:pPr>
              <w:jc w:val="center"/>
              <w:rPr>
                <w:sz w:val="20"/>
                <w:szCs w:val="20"/>
              </w:rPr>
            </w:pPr>
            <w:r w:rsidRPr="006E7179">
              <w:rPr>
                <w:sz w:val="20"/>
                <w:szCs w:val="20"/>
              </w:rPr>
              <w:t>29 633,5</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6E7179">
            <w:pPr>
              <w:jc w:val="center"/>
              <w:rPr>
                <w:sz w:val="20"/>
                <w:szCs w:val="20"/>
              </w:rPr>
            </w:pPr>
            <w:r w:rsidRPr="006E7179">
              <w:rPr>
                <w:sz w:val="20"/>
                <w:szCs w:val="20"/>
              </w:rPr>
              <w:t>23 647,5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6E7179">
            <w:pPr>
              <w:jc w:val="center"/>
              <w:rPr>
                <w:sz w:val="20"/>
                <w:szCs w:val="20"/>
              </w:rPr>
            </w:pPr>
            <w:r w:rsidRPr="006E7179">
              <w:rPr>
                <w:sz w:val="20"/>
                <w:szCs w:val="20"/>
              </w:rPr>
              <w:t>25 188,5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6E7179">
            <w:pPr>
              <w:jc w:val="center"/>
              <w:rPr>
                <w:sz w:val="20"/>
                <w:szCs w:val="20"/>
              </w:rPr>
            </w:pPr>
            <w:r w:rsidRPr="006E7179">
              <w:rPr>
                <w:sz w:val="20"/>
                <w:szCs w:val="20"/>
              </w:rPr>
              <w:t>27 144,2</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6E7179">
            <w:pPr>
              <w:jc w:val="center"/>
              <w:rPr>
                <w:sz w:val="20"/>
                <w:szCs w:val="20"/>
              </w:rPr>
            </w:pPr>
            <w:r w:rsidRPr="006E7179">
              <w:rPr>
                <w:sz w:val="20"/>
                <w:szCs w:val="20"/>
              </w:rPr>
              <w:t>21 093,6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6E7179">
            <w:pPr>
              <w:jc w:val="center"/>
              <w:rPr>
                <w:sz w:val="20"/>
                <w:szCs w:val="20"/>
              </w:rPr>
            </w:pPr>
            <w:r w:rsidRPr="006E7179">
              <w:rPr>
                <w:sz w:val="20"/>
                <w:szCs w:val="20"/>
              </w:rPr>
              <w:t>23 526,0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6E7179">
            <w:pPr>
              <w:jc w:val="center"/>
              <w:rPr>
                <w:sz w:val="20"/>
                <w:szCs w:val="20"/>
              </w:rPr>
            </w:pPr>
            <w:r w:rsidRPr="006E7179">
              <w:rPr>
                <w:sz w:val="20"/>
                <w:szCs w:val="20"/>
              </w:rPr>
              <w:t>26 682,8</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6E7179">
            <w:pPr>
              <w:jc w:val="center"/>
              <w:rPr>
                <w:sz w:val="20"/>
                <w:szCs w:val="20"/>
              </w:rPr>
            </w:pPr>
            <w:r w:rsidRPr="006E7179">
              <w:rPr>
                <w:sz w:val="20"/>
                <w:szCs w:val="20"/>
              </w:rPr>
              <w:t>18 836,5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6E7179" w:rsidRPr="006E7179" w:rsidRDefault="006E7179" w:rsidP="006E7179">
            <w:pPr>
              <w:jc w:val="center"/>
              <w:rPr>
                <w:sz w:val="20"/>
                <w:szCs w:val="20"/>
              </w:rPr>
            </w:pPr>
            <w:r w:rsidRPr="006E7179">
              <w:rPr>
                <w:sz w:val="20"/>
                <w:szCs w:val="20"/>
              </w:rPr>
              <w:t>22 302,6</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6E7179" w:rsidRPr="006E7179" w:rsidRDefault="006E7179" w:rsidP="006E7179">
            <w:pPr>
              <w:jc w:val="center"/>
              <w:rPr>
                <w:sz w:val="20"/>
                <w:szCs w:val="20"/>
              </w:rPr>
            </w:pPr>
            <w:r w:rsidRPr="006E7179">
              <w:rPr>
                <w:sz w:val="20"/>
                <w:szCs w:val="20"/>
              </w:rPr>
              <w:t>26 202,5</w:t>
            </w:r>
          </w:p>
        </w:tc>
      </w:tr>
      <w:tr w:rsidR="00B60AF3" w:rsidRPr="006E7179" w:rsidTr="00B60AF3">
        <w:trPr>
          <w:gridBefore w:val="1"/>
          <w:wBefore w:w="70" w:type="dxa"/>
          <w:trHeight w:val="900"/>
        </w:trPr>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179" w:rsidRPr="006E7179" w:rsidRDefault="006E7179" w:rsidP="006E7179">
            <w:pPr>
              <w:rPr>
                <w:sz w:val="20"/>
                <w:szCs w:val="20"/>
              </w:rPr>
            </w:pPr>
            <w:r w:rsidRPr="006E7179">
              <w:rPr>
                <w:sz w:val="20"/>
                <w:szCs w:val="20"/>
              </w:rPr>
              <w:t>Оборот розничной торговли по крупным и средним организациям</w:t>
            </w:r>
          </w:p>
        </w:tc>
        <w:tc>
          <w:tcPr>
            <w:tcW w:w="850" w:type="dxa"/>
            <w:tcBorders>
              <w:top w:val="single" w:sz="4" w:space="0" w:color="auto"/>
              <w:left w:val="nil"/>
              <w:bottom w:val="single" w:sz="4" w:space="0" w:color="auto"/>
              <w:right w:val="nil"/>
            </w:tcBorders>
            <w:shd w:val="clear" w:color="000000" w:fill="FFFFFF"/>
            <w:vAlign w:val="center"/>
            <w:hideMark/>
          </w:tcPr>
          <w:p w:rsidR="006E7179" w:rsidRPr="006E7179" w:rsidRDefault="006E7179" w:rsidP="006E7179">
            <w:pPr>
              <w:jc w:val="center"/>
              <w:rPr>
                <w:sz w:val="20"/>
                <w:szCs w:val="20"/>
              </w:rPr>
            </w:pPr>
            <w:r w:rsidRPr="006E7179">
              <w:rPr>
                <w:sz w:val="20"/>
                <w:szCs w:val="20"/>
              </w:rPr>
              <w:t>млн. рублей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13 624,8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14 355,7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15 064,3</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15 258,4</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15 333,0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15 902,2</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16 234,2</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16 409,0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16 836,0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6E7179" w:rsidRPr="006E7179" w:rsidRDefault="006E7179" w:rsidP="00A37878">
            <w:pPr>
              <w:jc w:val="center"/>
              <w:rPr>
                <w:sz w:val="20"/>
                <w:szCs w:val="20"/>
              </w:rPr>
            </w:pPr>
            <w:r w:rsidRPr="006E7179">
              <w:rPr>
                <w:sz w:val="20"/>
                <w:szCs w:val="20"/>
              </w:rPr>
              <w:t>17 255,5</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17 611,5</w:t>
            </w:r>
          </w:p>
        </w:tc>
      </w:tr>
      <w:tr w:rsidR="000A7959" w:rsidRPr="006E7179" w:rsidTr="003009B2">
        <w:trPr>
          <w:gridBefore w:val="1"/>
          <w:wBefore w:w="70" w:type="dxa"/>
          <w:trHeight w:val="900"/>
        </w:trPr>
        <w:tc>
          <w:tcPr>
            <w:tcW w:w="21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A7959" w:rsidRDefault="000A7959">
            <w:pPr>
              <w:rPr>
                <w:sz w:val="20"/>
                <w:szCs w:val="20"/>
              </w:rPr>
            </w:pPr>
            <w:r>
              <w:rPr>
                <w:sz w:val="20"/>
                <w:szCs w:val="20"/>
              </w:rPr>
              <w:t>в  %  к предыдущему году в сопоставимых ценах</w:t>
            </w:r>
          </w:p>
        </w:tc>
        <w:tc>
          <w:tcPr>
            <w:tcW w:w="850" w:type="dxa"/>
            <w:tcBorders>
              <w:top w:val="single" w:sz="4" w:space="0" w:color="auto"/>
              <w:left w:val="nil"/>
              <w:bottom w:val="single" w:sz="4" w:space="0" w:color="auto"/>
              <w:right w:val="nil"/>
            </w:tcBorders>
            <w:shd w:val="clear" w:color="000000" w:fill="FFFFFF"/>
            <w:vAlign w:val="center"/>
            <w:hideMark/>
          </w:tcPr>
          <w:p w:rsidR="000A7959" w:rsidRDefault="000A7959">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101,9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100,9</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102,2</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102,7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101,6</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102,5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101,8</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0A7959" w:rsidRDefault="000A7959">
            <w:pPr>
              <w:jc w:val="center"/>
              <w:rPr>
                <w:sz w:val="20"/>
                <w:szCs w:val="20"/>
              </w:rPr>
            </w:pPr>
            <w:r>
              <w:rPr>
                <w:sz w:val="20"/>
                <w:szCs w:val="20"/>
              </w:rPr>
              <w:t>102,4</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103,3</w:t>
            </w:r>
          </w:p>
        </w:tc>
      </w:tr>
      <w:tr w:rsidR="00B60AF3" w:rsidRPr="006E7179" w:rsidTr="00B60AF3">
        <w:trPr>
          <w:gridBefore w:val="1"/>
          <w:wBefore w:w="70" w:type="dxa"/>
          <w:trHeight w:val="900"/>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6E7179" w:rsidRPr="006E7179" w:rsidRDefault="006E7179" w:rsidP="006E7179">
            <w:pPr>
              <w:rPr>
                <w:sz w:val="20"/>
                <w:szCs w:val="20"/>
              </w:rPr>
            </w:pPr>
            <w:r w:rsidRPr="006E7179">
              <w:rPr>
                <w:sz w:val="20"/>
                <w:szCs w:val="20"/>
              </w:rPr>
              <w:t>Оборот общественного питания по крупным и средним организациям</w:t>
            </w:r>
          </w:p>
        </w:tc>
        <w:tc>
          <w:tcPr>
            <w:tcW w:w="850"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6E7179">
            <w:pPr>
              <w:jc w:val="center"/>
              <w:rPr>
                <w:sz w:val="20"/>
                <w:szCs w:val="20"/>
              </w:rPr>
            </w:pPr>
            <w:r w:rsidRPr="006E7179">
              <w:rPr>
                <w:sz w:val="20"/>
                <w:szCs w:val="20"/>
              </w:rPr>
              <w:t>млн. рублей</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63,6</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67,0</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70,3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71,2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71,6</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74,2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75,8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76,6</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78,6</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80,5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82,2</w:t>
            </w:r>
          </w:p>
        </w:tc>
      </w:tr>
      <w:tr w:rsidR="000A7959" w:rsidRPr="006E7179" w:rsidTr="003009B2">
        <w:trPr>
          <w:gridBefore w:val="1"/>
          <w:wBefore w:w="70" w:type="dxa"/>
          <w:trHeight w:val="900"/>
        </w:trPr>
        <w:tc>
          <w:tcPr>
            <w:tcW w:w="2140" w:type="dxa"/>
            <w:tcBorders>
              <w:top w:val="nil"/>
              <w:left w:val="single" w:sz="4" w:space="0" w:color="auto"/>
              <w:bottom w:val="single" w:sz="4" w:space="0" w:color="auto"/>
              <w:right w:val="single" w:sz="4" w:space="0" w:color="auto"/>
            </w:tcBorders>
            <w:shd w:val="clear" w:color="000000" w:fill="FFFFFF"/>
            <w:vAlign w:val="bottom"/>
            <w:hideMark/>
          </w:tcPr>
          <w:p w:rsidR="000A7959" w:rsidRDefault="000A7959">
            <w:pPr>
              <w:rPr>
                <w:sz w:val="20"/>
                <w:szCs w:val="20"/>
              </w:rPr>
            </w:pPr>
            <w:r>
              <w:rPr>
                <w:sz w:val="20"/>
                <w:szCs w:val="20"/>
              </w:rPr>
              <w:t>в  %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107,5</w:t>
            </w:r>
          </w:p>
        </w:tc>
        <w:tc>
          <w:tcPr>
            <w:tcW w:w="1134" w:type="dxa"/>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101,9</w:t>
            </w:r>
          </w:p>
        </w:tc>
        <w:tc>
          <w:tcPr>
            <w:tcW w:w="1134" w:type="dxa"/>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100,9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102,2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102,7</w:t>
            </w:r>
          </w:p>
        </w:tc>
        <w:tc>
          <w:tcPr>
            <w:tcW w:w="1134" w:type="dxa"/>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101,6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102,5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103,0</w:t>
            </w:r>
          </w:p>
        </w:tc>
        <w:tc>
          <w:tcPr>
            <w:tcW w:w="1134" w:type="dxa"/>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101,8</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102,4</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103,3</w:t>
            </w:r>
          </w:p>
        </w:tc>
      </w:tr>
      <w:tr w:rsidR="00B60AF3" w:rsidRPr="006E7179" w:rsidTr="00F71C26">
        <w:trPr>
          <w:gridBefore w:val="1"/>
          <w:wBefore w:w="70" w:type="dxa"/>
          <w:trHeight w:val="1040"/>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6E7179" w:rsidRPr="006E7179" w:rsidRDefault="006E7179" w:rsidP="006E7179">
            <w:pPr>
              <w:rPr>
                <w:sz w:val="20"/>
                <w:szCs w:val="20"/>
              </w:rPr>
            </w:pPr>
            <w:r w:rsidRPr="006E7179">
              <w:rPr>
                <w:sz w:val="20"/>
                <w:szCs w:val="20"/>
              </w:rPr>
              <w:t>Оборот платных услуг населению по крупным и средним организациям</w:t>
            </w:r>
          </w:p>
        </w:tc>
        <w:tc>
          <w:tcPr>
            <w:tcW w:w="850"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6E7179">
            <w:pPr>
              <w:jc w:val="center"/>
              <w:rPr>
                <w:sz w:val="20"/>
                <w:szCs w:val="20"/>
              </w:rPr>
            </w:pPr>
            <w:r w:rsidRPr="006E7179">
              <w:rPr>
                <w:sz w:val="20"/>
                <w:szCs w:val="20"/>
              </w:rPr>
              <w:t>млн. рублей</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8 589,7</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9 012,1</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9 558,4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9 624,6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9 662,5</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10 178,0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10 288,8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10 410,2</w:t>
            </w:r>
          </w:p>
        </w:tc>
        <w:tc>
          <w:tcPr>
            <w:tcW w:w="1134" w:type="dxa"/>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10 849,0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11 009,6</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6E7179" w:rsidRPr="006E7179" w:rsidRDefault="006E7179" w:rsidP="00A37878">
            <w:pPr>
              <w:jc w:val="center"/>
              <w:rPr>
                <w:sz w:val="20"/>
                <w:szCs w:val="20"/>
              </w:rPr>
            </w:pPr>
            <w:r w:rsidRPr="006E7179">
              <w:rPr>
                <w:sz w:val="20"/>
                <w:szCs w:val="20"/>
              </w:rPr>
              <w:t>11 259,3</w:t>
            </w:r>
          </w:p>
        </w:tc>
      </w:tr>
      <w:tr w:rsidR="000A7959" w:rsidRPr="006E7179" w:rsidTr="00F71C26">
        <w:trPr>
          <w:gridBefore w:val="1"/>
          <w:wBefore w:w="70" w:type="dxa"/>
          <w:trHeight w:val="1040"/>
        </w:trPr>
        <w:tc>
          <w:tcPr>
            <w:tcW w:w="21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A7959" w:rsidRDefault="000A7959">
            <w:pPr>
              <w:rPr>
                <w:sz w:val="20"/>
                <w:szCs w:val="20"/>
              </w:rPr>
            </w:pPr>
            <w:r>
              <w:rPr>
                <w:sz w:val="20"/>
                <w:szCs w:val="20"/>
              </w:rPr>
              <w:t xml:space="preserve">в </w:t>
            </w:r>
            <w:r w:rsidR="00BB3111">
              <w:rPr>
                <w:sz w:val="20"/>
                <w:szCs w:val="20"/>
              </w:rPr>
              <w:t xml:space="preserve"> </w:t>
            </w:r>
            <w:r>
              <w:rPr>
                <w:sz w:val="20"/>
                <w:szCs w:val="20"/>
              </w:rPr>
              <w:t>%</w:t>
            </w:r>
            <w:r w:rsidR="00BB3111">
              <w:rPr>
                <w:sz w:val="20"/>
                <w:szCs w:val="20"/>
              </w:rPr>
              <w:t xml:space="preserve"> </w:t>
            </w:r>
            <w:r>
              <w:rPr>
                <w:sz w:val="20"/>
                <w:szCs w:val="20"/>
              </w:rPr>
              <w:t xml:space="preserve"> к предыдущему году в сопоставимых ценах</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100,4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101,3</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102,1</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102,6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101,8</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102,2</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102,1</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102,3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0A7959" w:rsidRDefault="000A7959">
            <w:pPr>
              <w:jc w:val="center"/>
              <w:rPr>
                <w:sz w:val="20"/>
                <w:szCs w:val="20"/>
              </w:rPr>
            </w:pPr>
            <w:r>
              <w:rPr>
                <w:sz w:val="20"/>
                <w:szCs w:val="20"/>
              </w:rPr>
              <w:t>103,4</w:t>
            </w:r>
          </w:p>
        </w:tc>
      </w:tr>
    </w:tbl>
    <w:p w:rsidR="00227EF4" w:rsidRDefault="00227EF4">
      <w:pPr>
        <w:rPr>
          <w:sz w:val="20"/>
          <w:szCs w:val="20"/>
        </w:rPr>
      </w:pPr>
      <w:r>
        <w:rPr>
          <w:sz w:val="20"/>
          <w:szCs w:val="20"/>
        </w:rPr>
        <w:br w:type="page"/>
      </w:r>
    </w:p>
    <w:p w:rsidR="00227EF4" w:rsidRPr="000D2A96" w:rsidRDefault="000D2A96" w:rsidP="00227EF4">
      <w:pPr>
        <w:jc w:val="center"/>
        <w:rPr>
          <w:sz w:val="26"/>
          <w:szCs w:val="26"/>
        </w:rPr>
      </w:pPr>
      <w:r w:rsidRPr="000D2A96">
        <w:rPr>
          <w:sz w:val="26"/>
          <w:szCs w:val="26"/>
        </w:rPr>
        <w:lastRenderedPageBreak/>
        <w:t>4</w:t>
      </w:r>
      <w:r w:rsidR="00227EF4" w:rsidRPr="000D2A96">
        <w:rPr>
          <w:sz w:val="26"/>
          <w:szCs w:val="26"/>
        </w:rPr>
        <w:t xml:space="preserve">. Основные параметры муниципальных программ </w:t>
      </w:r>
      <w:r w:rsidR="00A21B73" w:rsidRPr="000D2A96">
        <w:rPr>
          <w:sz w:val="26"/>
          <w:szCs w:val="26"/>
        </w:rPr>
        <w:t xml:space="preserve">Калининского района </w:t>
      </w:r>
      <w:r w:rsidR="00227EF4" w:rsidRPr="000D2A96">
        <w:rPr>
          <w:sz w:val="26"/>
          <w:szCs w:val="26"/>
        </w:rPr>
        <w:t>города Челябинска</w:t>
      </w:r>
    </w:p>
    <w:p w:rsidR="00227EF4" w:rsidRDefault="00227EF4" w:rsidP="00227EF4">
      <w:pPr>
        <w:jc w:val="center"/>
        <w:rPr>
          <w:rFonts w:eastAsiaTheme="minorHAnsi"/>
          <w:lang w:eastAsia="en-US"/>
        </w:rPr>
      </w:pPr>
    </w:p>
    <w:tbl>
      <w:tblPr>
        <w:tblStyle w:val="a3"/>
        <w:tblW w:w="15417" w:type="dxa"/>
        <w:tblLook w:val="04A0"/>
      </w:tblPr>
      <w:tblGrid>
        <w:gridCol w:w="540"/>
        <w:gridCol w:w="4955"/>
        <w:gridCol w:w="6520"/>
        <w:gridCol w:w="1134"/>
        <w:gridCol w:w="1134"/>
        <w:gridCol w:w="1134"/>
      </w:tblGrid>
      <w:tr w:rsidR="00DF7FC2" w:rsidTr="00B9289A">
        <w:tc>
          <w:tcPr>
            <w:tcW w:w="540" w:type="dxa"/>
            <w:vAlign w:val="center"/>
          </w:tcPr>
          <w:p w:rsidR="00227EF4" w:rsidRPr="007B6EE6" w:rsidRDefault="00227EF4" w:rsidP="00227EF4">
            <w:pPr>
              <w:jc w:val="center"/>
            </w:pPr>
            <w:r w:rsidRPr="007B6EE6">
              <w:t>№ п/п</w:t>
            </w:r>
          </w:p>
        </w:tc>
        <w:tc>
          <w:tcPr>
            <w:tcW w:w="4955" w:type="dxa"/>
            <w:vAlign w:val="center"/>
          </w:tcPr>
          <w:p w:rsidR="00227EF4" w:rsidRDefault="00227EF4" w:rsidP="00227EF4">
            <w:pPr>
              <w:jc w:val="center"/>
            </w:pPr>
            <w:r w:rsidRPr="007B6EE6">
              <w:t xml:space="preserve">Наименование (проекта) </w:t>
            </w:r>
          </w:p>
          <w:p w:rsidR="00227EF4" w:rsidRPr="007B6EE6" w:rsidRDefault="00227EF4" w:rsidP="00227EF4">
            <w:pPr>
              <w:jc w:val="center"/>
            </w:pPr>
            <w:r w:rsidRPr="007B6EE6">
              <w:t>муниципальной программы</w:t>
            </w:r>
          </w:p>
        </w:tc>
        <w:tc>
          <w:tcPr>
            <w:tcW w:w="6520" w:type="dxa"/>
            <w:vAlign w:val="center"/>
          </w:tcPr>
          <w:p w:rsidR="00227EF4" w:rsidRPr="007B6EE6" w:rsidRDefault="00227EF4" w:rsidP="00227EF4">
            <w:pPr>
              <w:jc w:val="center"/>
            </w:pPr>
            <w:r w:rsidRPr="007B6EE6">
              <w:t>Цели муниципальной программы</w:t>
            </w:r>
          </w:p>
        </w:tc>
        <w:tc>
          <w:tcPr>
            <w:tcW w:w="1134" w:type="dxa"/>
            <w:vAlign w:val="center"/>
          </w:tcPr>
          <w:p w:rsidR="00227EF4" w:rsidRPr="007B6EE6" w:rsidRDefault="00227EF4" w:rsidP="00227EF4">
            <w:pPr>
              <w:jc w:val="center"/>
              <w:rPr>
                <w:bCs/>
              </w:rPr>
            </w:pPr>
            <w:r>
              <w:rPr>
                <w:bCs/>
              </w:rPr>
              <w:t>2018</w:t>
            </w:r>
            <w:r w:rsidRPr="007B6EE6">
              <w:rPr>
                <w:bCs/>
              </w:rPr>
              <w:t xml:space="preserve"> год</w:t>
            </w:r>
          </w:p>
        </w:tc>
        <w:tc>
          <w:tcPr>
            <w:tcW w:w="1134" w:type="dxa"/>
            <w:vAlign w:val="center"/>
          </w:tcPr>
          <w:p w:rsidR="00227EF4" w:rsidRPr="007B6EE6" w:rsidRDefault="00227EF4" w:rsidP="00227EF4">
            <w:pPr>
              <w:jc w:val="center"/>
              <w:rPr>
                <w:bCs/>
              </w:rPr>
            </w:pPr>
            <w:r>
              <w:rPr>
                <w:bCs/>
              </w:rPr>
              <w:t>2019</w:t>
            </w:r>
            <w:r w:rsidRPr="007B6EE6">
              <w:rPr>
                <w:bCs/>
              </w:rPr>
              <w:t xml:space="preserve"> год</w:t>
            </w:r>
          </w:p>
        </w:tc>
        <w:tc>
          <w:tcPr>
            <w:tcW w:w="1134" w:type="dxa"/>
            <w:vAlign w:val="center"/>
          </w:tcPr>
          <w:p w:rsidR="00227EF4" w:rsidRPr="007B6EE6" w:rsidRDefault="00227EF4" w:rsidP="00227EF4">
            <w:pPr>
              <w:jc w:val="center"/>
              <w:rPr>
                <w:bCs/>
              </w:rPr>
            </w:pPr>
            <w:r>
              <w:rPr>
                <w:bCs/>
              </w:rPr>
              <w:t>2020</w:t>
            </w:r>
            <w:r w:rsidRPr="007B6EE6">
              <w:rPr>
                <w:bCs/>
              </w:rPr>
              <w:t xml:space="preserve"> год</w:t>
            </w:r>
          </w:p>
        </w:tc>
      </w:tr>
      <w:tr w:rsidR="003009B2" w:rsidRPr="00B9289A" w:rsidTr="00B9289A">
        <w:tc>
          <w:tcPr>
            <w:tcW w:w="540" w:type="dxa"/>
          </w:tcPr>
          <w:p w:rsidR="003009B2" w:rsidRPr="00B9289A" w:rsidRDefault="003009B2" w:rsidP="00A21B73">
            <w:pPr>
              <w:jc w:val="center"/>
            </w:pPr>
            <w:r w:rsidRPr="00B9289A">
              <w:t>1</w:t>
            </w:r>
          </w:p>
        </w:tc>
        <w:tc>
          <w:tcPr>
            <w:tcW w:w="4955" w:type="dxa"/>
          </w:tcPr>
          <w:p w:rsidR="003009B2" w:rsidRPr="00B9289A" w:rsidRDefault="003009B2" w:rsidP="001273CD">
            <w:r w:rsidRPr="00B9289A">
              <w:t>"Повышение эффективности деятельности местного самоуправления Калининского района города Челябинска на 2016 - 2018 годы"</w:t>
            </w:r>
          </w:p>
        </w:tc>
        <w:tc>
          <w:tcPr>
            <w:tcW w:w="6520" w:type="dxa"/>
            <w:vMerge w:val="restart"/>
          </w:tcPr>
          <w:p w:rsidR="003009B2" w:rsidRPr="00B9289A" w:rsidRDefault="003009B2" w:rsidP="00F42925">
            <w:pPr>
              <w:jc w:val="both"/>
              <w:rPr>
                <w:color w:val="000000"/>
              </w:rPr>
            </w:pPr>
            <w:r w:rsidRPr="00B9289A">
              <w:rPr>
                <w:color w:val="000000"/>
              </w:rPr>
              <w:t>обеспечение деятельности местного самоуправления Калининского района города Челябинска с целью решения вопросов местного значения, направленных на дальнейшее социально-экономическое развитие района и повышение уровня качества жизнедеятельности населения района</w:t>
            </w:r>
          </w:p>
        </w:tc>
        <w:tc>
          <w:tcPr>
            <w:tcW w:w="1134" w:type="dxa"/>
            <w:vAlign w:val="center"/>
          </w:tcPr>
          <w:p w:rsidR="003009B2" w:rsidRPr="00B9289A" w:rsidRDefault="003009B2" w:rsidP="00864E64">
            <w:pPr>
              <w:jc w:val="center"/>
            </w:pPr>
            <w:r>
              <w:t>35 505,6</w:t>
            </w:r>
          </w:p>
        </w:tc>
        <w:tc>
          <w:tcPr>
            <w:tcW w:w="1134" w:type="dxa"/>
            <w:vAlign w:val="center"/>
          </w:tcPr>
          <w:p w:rsidR="003009B2" w:rsidRPr="00B9289A" w:rsidRDefault="003009B2" w:rsidP="00864E64">
            <w:pPr>
              <w:jc w:val="center"/>
            </w:pPr>
          </w:p>
        </w:tc>
        <w:tc>
          <w:tcPr>
            <w:tcW w:w="1134" w:type="dxa"/>
            <w:vAlign w:val="center"/>
          </w:tcPr>
          <w:p w:rsidR="003009B2" w:rsidRPr="00B9289A" w:rsidRDefault="003009B2" w:rsidP="00864E64">
            <w:pPr>
              <w:jc w:val="center"/>
            </w:pPr>
          </w:p>
        </w:tc>
      </w:tr>
      <w:tr w:rsidR="003009B2" w:rsidRPr="00B9289A" w:rsidTr="00B9289A">
        <w:tc>
          <w:tcPr>
            <w:tcW w:w="540" w:type="dxa"/>
          </w:tcPr>
          <w:p w:rsidR="003009B2" w:rsidRPr="00B9289A" w:rsidRDefault="003009B2" w:rsidP="00A21B73">
            <w:pPr>
              <w:jc w:val="center"/>
            </w:pPr>
            <w:r w:rsidRPr="00B9289A">
              <w:t>2</w:t>
            </w:r>
          </w:p>
        </w:tc>
        <w:tc>
          <w:tcPr>
            <w:tcW w:w="4955" w:type="dxa"/>
          </w:tcPr>
          <w:p w:rsidR="003009B2" w:rsidRPr="00B9289A" w:rsidRDefault="003009B2" w:rsidP="00227EF4">
            <w:r w:rsidRPr="00B9289A">
              <w:t>"Повышение эффективности деятельности местного самоуправления  Калининского района города Челябинска на 2019 -2020 год" (</w:t>
            </w:r>
            <w:r w:rsidRPr="00B9289A">
              <w:rPr>
                <w:color w:val="000000" w:themeColor="text1"/>
              </w:rPr>
              <w:t>проект новой муниципальной программы)</w:t>
            </w:r>
          </w:p>
        </w:tc>
        <w:tc>
          <w:tcPr>
            <w:tcW w:w="6520" w:type="dxa"/>
            <w:vMerge/>
          </w:tcPr>
          <w:p w:rsidR="003009B2" w:rsidRPr="00B9289A" w:rsidRDefault="003009B2" w:rsidP="003652F5"/>
        </w:tc>
        <w:tc>
          <w:tcPr>
            <w:tcW w:w="1134" w:type="dxa"/>
            <w:vAlign w:val="center"/>
          </w:tcPr>
          <w:p w:rsidR="003009B2" w:rsidRPr="00B9289A" w:rsidRDefault="003009B2" w:rsidP="00864E64">
            <w:pPr>
              <w:jc w:val="center"/>
            </w:pPr>
          </w:p>
        </w:tc>
        <w:tc>
          <w:tcPr>
            <w:tcW w:w="1134" w:type="dxa"/>
            <w:vAlign w:val="center"/>
          </w:tcPr>
          <w:p w:rsidR="003009B2" w:rsidRPr="00B9289A" w:rsidRDefault="003009B2" w:rsidP="00826C79">
            <w:pPr>
              <w:jc w:val="center"/>
            </w:pPr>
            <w:r>
              <w:t>35 659,3</w:t>
            </w:r>
          </w:p>
        </w:tc>
        <w:tc>
          <w:tcPr>
            <w:tcW w:w="1134" w:type="dxa"/>
            <w:vAlign w:val="center"/>
          </w:tcPr>
          <w:p w:rsidR="003009B2" w:rsidRPr="00B9289A" w:rsidRDefault="003009B2" w:rsidP="00864E64">
            <w:pPr>
              <w:jc w:val="center"/>
            </w:pPr>
            <w:r>
              <w:t>35 778,6</w:t>
            </w:r>
          </w:p>
        </w:tc>
      </w:tr>
      <w:tr w:rsidR="003009B2" w:rsidRPr="00B9289A" w:rsidTr="00B9289A">
        <w:tc>
          <w:tcPr>
            <w:tcW w:w="540" w:type="dxa"/>
          </w:tcPr>
          <w:p w:rsidR="003009B2" w:rsidRPr="00B9289A" w:rsidRDefault="003009B2" w:rsidP="00A21B73">
            <w:pPr>
              <w:jc w:val="center"/>
            </w:pPr>
            <w:r w:rsidRPr="00B9289A">
              <w:t>3</w:t>
            </w:r>
          </w:p>
        </w:tc>
        <w:tc>
          <w:tcPr>
            <w:tcW w:w="4955" w:type="dxa"/>
          </w:tcPr>
          <w:p w:rsidR="003009B2" w:rsidRPr="00B9289A" w:rsidRDefault="003009B2" w:rsidP="001273CD">
            <w:r w:rsidRPr="00B9289A">
              <w:t>"Организация досуга и проведение культурно-массовых мероприятий для жителей Калининского района на 2016-2018 годы"</w:t>
            </w:r>
          </w:p>
        </w:tc>
        <w:tc>
          <w:tcPr>
            <w:tcW w:w="6520" w:type="dxa"/>
            <w:vMerge w:val="restart"/>
          </w:tcPr>
          <w:p w:rsidR="003009B2" w:rsidRPr="00B9289A" w:rsidRDefault="003009B2" w:rsidP="00A21B73">
            <w:pPr>
              <w:jc w:val="both"/>
            </w:pPr>
            <w:r w:rsidRPr="00B9289A">
              <w:t>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w:t>
            </w:r>
          </w:p>
          <w:p w:rsidR="003009B2" w:rsidRPr="00B9289A" w:rsidRDefault="003009B2" w:rsidP="00A21B73">
            <w:pPr>
              <w:jc w:val="both"/>
            </w:pPr>
          </w:p>
        </w:tc>
        <w:tc>
          <w:tcPr>
            <w:tcW w:w="1134" w:type="dxa"/>
            <w:vAlign w:val="center"/>
          </w:tcPr>
          <w:p w:rsidR="003009B2" w:rsidRPr="00B9289A" w:rsidRDefault="003009B2" w:rsidP="00864E64">
            <w:pPr>
              <w:jc w:val="center"/>
            </w:pPr>
            <w:r>
              <w:t>2000,0</w:t>
            </w:r>
          </w:p>
        </w:tc>
        <w:tc>
          <w:tcPr>
            <w:tcW w:w="1134" w:type="dxa"/>
            <w:vAlign w:val="center"/>
          </w:tcPr>
          <w:p w:rsidR="003009B2" w:rsidRPr="00B9289A" w:rsidRDefault="003009B2" w:rsidP="00864E64">
            <w:pPr>
              <w:jc w:val="center"/>
            </w:pPr>
          </w:p>
        </w:tc>
        <w:tc>
          <w:tcPr>
            <w:tcW w:w="1134" w:type="dxa"/>
            <w:vAlign w:val="center"/>
          </w:tcPr>
          <w:p w:rsidR="003009B2" w:rsidRPr="00B9289A" w:rsidRDefault="003009B2" w:rsidP="00864E64">
            <w:pPr>
              <w:jc w:val="center"/>
            </w:pPr>
          </w:p>
        </w:tc>
      </w:tr>
      <w:tr w:rsidR="003009B2" w:rsidRPr="00B9289A" w:rsidTr="00B9289A">
        <w:tc>
          <w:tcPr>
            <w:tcW w:w="540" w:type="dxa"/>
          </w:tcPr>
          <w:p w:rsidR="003009B2" w:rsidRPr="00B9289A" w:rsidRDefault="003009B2" w:rsidP="00A21B73">
            <w:pPr>
              <w:jc w:val="center"/>
            </w:pPr>
            <w:r w:rsidRPr="00B9289A">
              <w:t>4</w:t>
            </w:r>
          </w:p>
        </w:tc>
        <w:tc>
          <w:tcPr>
            <w:tcW w:w="4955" w:type="dxa"/>
          </w:tcPr>
          <w:p w:rsidR="003009B2" w:rsidRPr="00B9289A" w:rsidRDefault="003009B2" w:rsidP="003652F5">
            <w:r w:rsidRPr="00B9289A">
              <w:t>"Организация досуга и проведение культурно-массовых мероприятий для жителей Калининского района на 2019-2020 год" (</w:t>
            </w:r>
            <w:r w:rsidRPr="00B9289A">
              <w:rPr>
                <w:color w:val="000000" w:themeColor="text1"/>
              </w:rPr>
              <w:t>проект новой муниципальной программы)</w:t>
            </w:r>
          </w:p>
        </w:tc>
        <w:tc>
          <w:tcPr>
            <w:tcW w:w="6520" w:type="dxa"/>
            <w:vMerge/>
          </w:tcPr>
          <w:p w:rsidR="003009B2" w:rsidRPr="00B9289A" w:rsidRDefault="003009B2" w:rsidP="00A21B73">
            <w:pPr>
              <w:jc w:val="both"/>
            </w:pPr>
          </w:p>
        </w:tc>
        <w:tc>
          <w:tcPr>
            <w:tcW w:w="1134" w:type="dxa"/>
            <w:vAlign w:val="center"/>
          </w:tcPr>
          <w:p w:rsidR="003009B2" w:rsidRPr="00B9289A" w:rsidRDefault="003009B2" w:rsidP="00864E64">
            <w:pPr>
              <w:jc w:val="center"/>
            </w:pPr>
          </w:p>
        </w:tc>
        <w:tc>
          <w:tcPr>
            <w:tcW w:w="1134" w:type="dxa"/>
            <w:vAlign w:val="center"/>
          </w:tcPr>
          <w:p w:rsidR="003009B2" w:rsidRPr="00B9289A" w:rsidRDefault="003009B2" w:rsidP="00864E64">
            <w:pPr>
              <w:jc w:val="center"/>
            </w:pPr>
            <w:r w:rsidRPr="00B9289A">
              <w:t>1002,6</w:t>
            </w:r>
          </w:p>
        </w:tc>
        <w:tc>
          <w:tcPr>
            <w:tcW w:w="1134" w:type="dxa"/>
            <w:vAlign w:val="center"/>
          </w:tcPr>
          <w:p w:rsidR="003009B2" w:rsidRPr="00B9289A" w:rsidRDefault="003009B2" w:rsidP="00864E64">
            <w:pPr>
              <w:jc w:val="center"/>
            </w:pPr>
            <w:r>
              <w:t>1002,6</w:t>
            </w:r>
          </w:p>
        </w:tc>
      </w:tr>
      <w:tr w:rsidR="003009B2" w:rsidRPr="00B9289A" w:rsidTr="00B9289A">
        <w:tc>
          <w:tcPr>
            <w:tcW w:w="540" w:type="dxa"/>
          </w:tcPr>
          <w:p w:rsidR="003009B2" w:rsidRPr="00B9289A" w:rsidRDefault="003009B2" w:rsidP="00A21B73">
            <w:pPr>
              <w:jc w:val="center"/>
            </w:pPr>
            <w:r w:rsidRPr="00B9289A">
              <w:t>5</w:t>
            </w:r>
          </w:p>
        </w:tc>
        <w:tc>
          <w:tcPr>
            <w:tcW w:w="4955" w:type="dxa"/>
          </w:tcPr>
          <w:p w:rsidR="003009B2" w:rsidRPr="00B9289A" w:rsidRDefault="003009B2" w:rsidP="003652F5">
            <w:pPr>
              <w:jc w:val="both"/>
            </w:pPr>
            <w:r w:rsidRPr="00B9289A">
              <w:t>"Молодежная политика и патриотическое воспитание молодых граждан Калининского района города Челябинска на 2016-2018 годы"</w:t>
            </w:r>
          </w:p>
        </w:tc>
        <w:tc>
          <w:tcPr>
            <w:tcW w:w="6520" w:type="dxa"/>
            <w:vMerge w:val="restart"/>
          </w:tcPr>
          <w:p w:rsidR="003009B2" w:rsidRPr="00B9289A" w:rsidRDefault="003009B2" w:rsidP="00A21B73">
            <w:pPr>
              <w:jc w:val="both"/>
            </w:pPr>
            <w:r w:rsidRPr="00B9289A">
              <w:t>создание условий для реализации интеллектуального и творческого потенциала детей и молодежи и повышения гражданской ответственности за судьбу страны, укрепления чувства сопричастности граждан к великой истории и культуре России</w:t>
            </w:r>
          </w:p>
        </w:tc>
        <w:tc>
          <w:tcPr>
            <w:tcW w:w="1134" w:type="dxa"/>
            <w:vAlign w:val="center"/>
          </w:tcPr>
          <w:p w:rsidR="003009B2" w:rsidRPr="00B9289A" w:rsidRDefault="003009B2" w:rsidP="00864E64">
            <w:pPr>
              <w:jc w:val="center"/>
            </w:pPr>
            <w:r w:rsidRPr="00B9289A">
              <w:t>253,5</w:t>
            </w:r>
          </w:p>
        </w:tc>
        <w:tc>
          <w:tcPr>
            <w:tcW w:w="1134" w:type="dxa"/>
            <w:vAlign w:val="center"/>
          </w:tcPr>
          <w:p w:rsidR="003009B2" w:rsidRPr="00B9289A" w:rsidRDefault="003009B2" w:rsidP="00864E64">
            <w:pPr>
              <w:jc w:val="center"/>
            </w:pPr>
          </w:p>
        </w:tc>
        <w:tc>
          <w:tcPr>
            <w:tcW w:w="1134" w:type="dxa"/>
            <w:vAlign w:val="center"/>
          </w:tcPr>
          <w:p w:rsidR="003009B2" w:rsidRPr="00B9289A" w:rsidRDefault="003009B2" w:rsidP="00864E64">
            <w:pPr>
              <w:jc w:val="center"/>
            </w:pPr>
          </w:p>
        </w:tc>
      </w:tr>
      <w:tr w:rsidR="003009B2" w:rsidRPr="00B9289A" w:rsidTr="00B9289A">
        <w:tc>
          <w:tcPr>
            <w:tcW w:w="540" w:type="dxa"/>
          </w:tcPr>
          <w:p w:rsidR="003009B2" w:rsidRPr="00B9289A" w:rsidRDefault="003009B2" w:rsidP="00A21B73">
            <w:pPr>
              <w:jc w:val="center"/>
            </w:pPr>
            <w:r w:rsidRPr="00B9289A">
              <w:t>6</w:t>
            </w:r>
          </w:p>
        </w:tc>
        <w:tc>
          <w:tcPr>
            <w:tcW w:w="4955" w:type="dxa"/>
          </w:tcPr>
          <w:p w:rsidR="003009B2" w:rsidRPr="00B9289A" w:rsidRDefault="003009B2" w:rsidP="001478E0">
            <w:r w:rsidRPr="00B9289A">
              <w:t>"Организация и осуществление мероприятий по работе с детьми и молодежью и патриотическое воспитание молодых граждан Калининского района города Челябинска  на  2019-2020 год" (</w:t>
            </w:r>
            <w:r w:rsidRPr="00B9289A">
              <w:rPr>
                <w:color w:val="000000" w:themeColor="text1"/>
              </w:rPr>
              <w:t>проект новой муниципальной программы)</w:t>
            </w:r>
          </w:p>
        </w:tc>
        <w:tc>
          <w:tcPr>
            <w:tcW w:w="6520" w:type="dxa"/>
            <w:vMerge/>
          </w:tcPr>
          <w:p w:rsidR="003009B2" w:rsidRPr="00B9289A" w:rsidRDefault="003009B2" w:rsidP="003652F5">
            <w:pPr>
              <w:jc w:val="both"/>
            </w:pPr>
          </w:p>
        </w:tc>
        <w:tc>
          <w:tcPr>
            <w:tcW w:w="1134" w:type="dxa"/>
            <w:vAlign w:val="center"/>
          </w:tcPr>
          <w:p w:rsidR="003009B2" w:rsidRPr="00B9289A" w:rsidRDefault="003009B2" w:rsidP="00864E64">
            <w:pPr>
              <w:jc w:val="center"/>
            </w:pPr>
          </w:p>
        </w:tc>
        <w:tc>
          <w:tcPr>
            <w:tcW w:w="1134" w:type="dxa"/>
            <w:vAlign w:val="center"/>
          </w:tcPr>
          <w:p w:rsidR="003009B2" w:rsidRPr="00B9289A" w:rsidRDefault="003009B2" w:rsidP="00864E64">
            <w:pPr>
              <w:jc w:val="center"/>
            </w:pPr>
            <w:r w:rsidRPr="00B9289A">
              <w:t>253,5</w:t>
            </w:r>
          </w:p>
        </w:tc>
        <w:tc>
          <w:tcPr>
            <w:tcW w:w="1134" w:type="dxa"/>
            <w:vAlign w:val="center"/>
          </w:tcPr>
          <w:p w:rsidR="003009B2" w:rsidRPr="00B9289A" w:rsidRDefault="003009B2" w:rsidP="00864E64">
            <w:pPr>
              <w:jc w:val="center"/>
            </w:pPr>
            <w:r>
              <w:t>253,5</w:t>
            </w:r>
          </w:p>
        </w:tc>
      </w:tr>
      <w:tr w:rsidR="003009B2" w:rsidRPr="00B9289A" w:rsidTr="00B9289A">
        <w:tc>
          <w:tcPr>
            <w:tcW w:w="540" w:type="dxa"/>
          </w:tcPr>
          <w:p w:rsidR="003009B2" w:rsidRPr="00B9289A" w:rsidRDefault="003009B2" w:rsidP="00A21B73">
            <w:pPr>
              <w:jc w:val="center"/>
            </w:pPr>
            <w:r w:rsidRPr="00B9289A">
              <w:t>7</w:t>
            </w:r>
          </w:p>
        </w:tc>
        <w:tc>
          <w:tcPr>
            <w:tcW w:w="4955" w:type="dxa"/>
          </w:tcPr>
          <w:p w:rsidR="003009B2" w:rsidRPr="00B9289A" w:rsidRDefault="003009B2" w:rsidP="003652F5">
            <w:pPr>
              <w:jc w:val="both"/>
            </w:pPr>
            <w:r w:rsidRPr="00B9289A">
              <w:t>"Организация и проведение мероприятий по физической культуре и массового спорта на территории Калининского района города Челябинска на 2016-2018 годы"</w:t>
            </w:r>
          </w:p>
        </w:tc>
        <w:tc>
          <w:tcPr>
            <w:tcW w:w="6520" w:type="dxa"/>
            <w:vMerge w:val="restart"/>
          </w:tcPr>
          <w:p w:rsidR="003009B2" w:rsidRPr="00B9289A" w:rsidRDefault="003009B2" w:rsidP="001273CD">
            <w:r w:rsidRPr="00B9289A">
              <w:t xml:space="preserve">обеспечение условий для развития физической культуры и массового спорта на территории Калининского района города Челябинска, популяризация физической культуры и массового спорта и приобщение различных групп населения </w:t>
            </w:r>
            <w:r w:rsidRPr="00B9289A">
              <w:lastRenderedPageBreak/>
              <w:t>к регулярным занятиям физической культурой и спортом, укрепление здоровья населения</w:t>
            </w:r>
          </w:p>
        </w:tc>
        <w:tc>
          <w:tcPr>
            <w:tcW w:w="1134" w:type="dxa"/>
            <w:vAlign w:val="center"/>
          </w:tcPr>
          <w:p w:rsidR="003009B2" w:rsidRPr="00B9289A" w:rsidRDefault="003009B2" w:rsidP="00864E64">
            <w:pPr>
              <w:jc w:val="center"/>
            </w:pPr>
            <w:r w:rsidRPr="00B9289A">
              <w:lastRenderedPageBreak/>
              <w:t>385,5</w:t>
            </w:r>
          </w:p>
        </w:tc>
        <w:tc>
          <w:tcPr>
            <w:tcW w:w="1134" w:type="dxa"/>
            <w:vAlign w:val="center"/>
          </w:tcPr>
          <w:p w:rsidR="003009B2" w:rsidRPr="00B9289A" w:rsidRDefault="003009B2" w:rsidP="00864E64">
            <w:pPr>
              <w:jc w:val="center"/>
            </w:pPr>
          </w:p>
        </w:tc>
        <w:tc>
          <w:tcPr>
            <w:tcW w:w="1134" w:type="dxa"/>
            <w:vAlign w:val="center"/>
          </w:tcPr>
          <w:p w:rsidR="003009B2" w:rsidRPr="00B9289A" w:rsidRDefault="003009B2" w:rsidP="00864E64">
            <w:pPr>
              <w:jc w:val="center"/>
            </w:pPr>
          </w:p>
        </w:tc>
      </w:tr>
      <w:tr w:rsidR="003009B2" w:rsidRPr="00B9289A" w:rsidTr="00B9289A">
        <w:tc>
          <w:tcPr>
            <w:tcW w:w="540" w:type="dxa"/>
          </w:tcPr>
          <w:p w:rsidR="003009B2" w:rsidRPr="00B9289A" w:rsidRDefault="003009B2" w:rsidP="00A21B73">
            <w:pPr>
              <w:jc w:val="center"/>
            </w:pPr>
            <w:r w:rsidRPr="00B9289A">
              <w:lastRenderedPageBreak/>
              <w:t>8</w:t>
            </w:r>
          </w:p>
        </w:tc>
        <w:tc>
          <w:tcPr>
            <w:tcW w:w="4955" w:type="dxa"/>
          </w:tcPr>
          <w:p w:rsidR="003009B2" w:rsidRPr="00B9289A" w:rsidRDefault="003009B2" w:rsidP="003652F5">
            <w:pPr>
              <w:jc w:val="both"/>
            </w:pPr>
            <w:r w:rsidRPr="00B9289A">
              <w:t>"Организация и проведение мероприятий по физической культуре и массового спорта на территории Калининского района города Челябинска на 2019-2020 год" (</w:t>
            </w:r>
            <w:r w:rsidRPr="00B9289A">
              <w:rPr>
                <w:color w:val="000000" w:themeColor="text1"/>
              </w:rPr>
              <w:t>проект новой муниципальной программы)</w:t>
            </w:r>
          </w:p>
        </w:tc>
        <w:tc>
          <w:tcPr>
            <w:tcW w:w="6520" w:type="dxa"/>
            <w:vMerge/>
          </w:tcPr>
          <w:p w:rsidR="003009B2" w:rsidRPr="00B9289A" w:rsidRDefault="003009B2" w:rsidP="001273CD"/>
        </w:tc>
        <w:tc>
          <w:tcPr>
            <w:tcW w:w="1134" w:type="dxa"/>
            <w:vAlign w:val="center"/>
          </w:tcPr>
          <w:p w:rsidR="003009B2" w:rsidRPr="00B9289A" w:rsidRDefault="003009B2" w:rsidP="00864E64">
            <w:pPr>
              <w:jc w:val="center"/>
            </w:pPr>
          </w:p>
        </w:tc>
        <w:tc>
          <w:tcPr>
            <w:tcW w:w="1134" w:type="dxa"/>
            <w:vAlign w:val="center"/>
          </w:tcPr>
          <w:p w:rsidR="003009B2" w:rsidRPr="00B9289A" w:rsidRDefault="003009B2" w:rsidP="00864E64">
            <w:pPr>
              <w:jc w:val="center"/>
            </w:pPr>
            <w:r w:rsidRPr="00B9289A">
              <w:t>385,5</w:t>
            </w:r>
          </w:p>
        </w:tc>
        <w:tc>
          <w:tcPr>
            <w:tcW w:w="1134" w:type="dxa"/>
            <w:vAlign w:val="center"/>
          </w:tcPr>
          <w:p w:rsidR="003009B2" w:rsidRPr="00B9289A" w:rsidRDefault="003009B2" w:rsidP="00864E64">
            <w:pPr>
              <w:jc w:val="center"/>
            </w:pPr>
            <w:r>
              <w:t>385,5</w:t>
            </w:r>
          </w:p>
        </w:tc>
      </w:tr>
      <w:tr w:rsidR="003009B2" w:rsidRPr="00B9289A" w:rsidTr="00B9289A">
        <w:tc>
          <w:tcPr>
            <w:tcW w:w="540" w:type="dxa"/>
          </w:tcPr>
          <w:p w:rsidR="003009B2" w:rsidRPr="00B9289A" w:rsidRDefault="003009B2" w:rsidP="00A21B73">
            <w:pPr>
              <w:jc w:val="center"/>
            </w:pPr>
            <w:r w:rsidRPr="00B9289A">
              <w:lastRenderedPageBreak/>
              <w:t>9</w:t>
            </w:r>
          </w:p>
        </w:tc>
        <w:tc>
          <w:tcPr>
            <w:tcW w:w="4955" w:type="dxa"/>
          </w:tcPr>
          <w:p w:rsidR="003009B2" w:rsidRPr="00B9289A" w:rsidRDefault="003009B2" w:rsidP="003652F5">
            <w:pPr>
              <w:jc w:val="both"/>
            </w:pPr>
            <w:r w:rsidRPr="00B9289A">
              <w:t>"Создание комфортных условий для проживания жителей Калининского района города Челябинска на 2016 - 2018 годы"</w:t>
            </w:r>
          </w:p>
        </w:tc>
        <w:tc>
          <w:tcPr>
            <w:tcW w:w="6520" w:type="dxa"/>
            <w:vMerge w:val="restart"/>
          </w:tcPr>
          <w:p w:rsidR="003009B2" w:rsidRPr="00B9289A" w:rsidRDefault="003009B2" w:rsidP="00A21B73">
            <w:pPr>
              <w:jc w:val="both"/>
            </w:pPr>
            <w:r w:rsidRPr="00B9289A">
              <w:t>создание комфортных условий для проживания населения, сохранение  (восстановление, формирование, улучшение) благоприятной среды пребывания и проживания населения муниципального образования, предотвращение или уменьшение негативного воздействия на эту среду различных видов деятельности человека, в том числе хозяйственной, при условии рационального использования средств бюджета Калининского внутригородского района города Челябинска, выделяемых на обеспечение эффективного и качественного решения вопросов местного значения</w:t>
            </w:r>
          </w:p>
        </w:tc>
        <w:tc>
          <w:tcPr>
            <w:tcW w:w="1134" w:type="dxa"/>
            <w:vAlign w:val="center"/>
          </w:tcPr>
          <w:p w:rsidR="003009B2" w:rsidRPr="00B9289A" w:rsidRDefault="003009B2" w:rsidP="00864E64">
            <w:pPr>
              <w:jc w:val="center"/>
            </w:pPr>
            <w:r>
              <w:t>12 299,6</w:t>
            </w:r>
          </w:p>
        </w:tc>
        <w:tc>
          <w:tcPr>
            <w:tcW w:w="1134" w:type="dxa"/>
            <w:vAlign w:val="center"/>
          </w:tcPr>
          <w:p w:rsidR="003009B2" w:rsidRPr="00B9289A" w:rsidRDefault="003009B2" w:rsidP="00864E64">
            <w:pPr>
              <w:jc w:val="center"/>
            </w:pPr>
          </w:p>
        </w:tc>
        <w:tc>
          <w:tcPr>
            <w:tcW w:w="1134" w:type="dxa"/>
            <w:vAlign w:val="center"/>
          </w:tcPr>
          <w:p w:rsidR="003009B2" w:rsidRPr="00B9289A" w:rsidRDefault="003009B2" w:rsidP="00864E64">
            <w:pPr>
              <w:jc w:val="center"/>
            </w:pPr>
          </w:p>
        </w:tc>
      </w:tr>
      <w:tr w:rsidR="003009B2" w:rsidRPr="00B9289A" w:rsidTr="00B9289A">
        <w:tc>
          <w:tcPr>
            <w:tcW w:w="540" w:type="dxa"/>
          </w:tcPr>
          <w:p w:rsidR="003009B2" w:rsidRPr="00B9289A" w:rsidRDefault="003009B2" w:rsidP="00A21B73">
            <w:pPr>
              <w:jc w:val="center"/>
            </w:pPr>
            <w:r>
              <w:t>10</w:t>
            </w:r>
          </w:p>
        </w:tc>
        <w:tc>
          <w:tcPr>
            <w:tcW w:w="4955" w:type="dxa"/>
          </w:tcPr>
          <w:p w:rsidR="003009B2" w:rsidRPr="00B9289A" w:rsidRDefault="003009B2" w:rsidP="003009B2">
            <w:pPr>
              <w:jc w:val="both"/>
            </w:pPr>
            <w:r w:rsidRPr="00B9289A">
              <w:t>"Создание комфортных условий для проживания жителей Калининского района города Челябинска на 201</w:t>
            </w:r>
            <w:r>
              <w:t>9</w:t>
            </w:r>
            <w:r w:rsidRPr="00B9289A">
              <w:t>- 20</w:t>
            </w:r>
            <w:r>
              <w:t>20</w:t>
            </w:r>
            <w:r w:rsidRPr="00B9289A">
              <w:t xml:space="preserve"> год"</w:t>
            </w:r>
            <w:r>
              <w:t xml:space="preserve"> </w:t>
            </w:r>
            <w:r w:rsidRPr="00B9289A">
              <w:t>(</w:t>
            </w:r>
            <w:r w:rsidRPr="00B9289A">
              <w:rPr>
                <w:color w:val="000000" w:themeColor="text1"/>
              </w:rPr>
              <w:t>проект новой муниципальной программы)</w:t>
            </w:r>
          </w:p>
        </w:tc>
        <w:tc>
          <w:tcPr>
            <w:tcW w:w="6520" w:type="dxa"/>
            <w:vMerge/>
          </w:tcPr>
          <w:p w:rsidR="003009B2" w:rsidRPr="00B9289A" w:rsidRDefault="003009B2" w:rsidP="00A21B73">
            <w:pPr>
              <w:jc w:val="both"/>
            </w:pPr>
          </w:p>
        </w:tc>
        <w:tc>
          <w:tcPr>
            <w:tcW w:w="1134" w:type="dxa"/>
            <w:vAlign w:val="center"/>
          </w:tcPr>
          <w:p w:rsidR="003009B2" w:rsidRPr="00B9289A" w:rsidRDefault="003009B2" w:rsidP="00864E64">
            <w:pPr>
              <w:jc w:val="center"/>
            </w:pPr>
          </w:p>
        </w:tc>
        <w:tc>
          <w:tcPr>
            <w:tcW w:w="1134" w:type="dxa"/>
            <w:vAlign w:val="center"/>
          </w:tcPr>
          <w:p w:rsidR="003009B2" w:rsidRPr="00B9289A" w:rsidRDefault="003009B2" w:rsidP="00864E64">
            <w:pPr>
              <w:jc w:val="center"/>
            </w:pPr>
            <w:r>
              <w:t>13 567,9</w:t>
            </w:r>
          </w:p>
        </w:tc>
        <w:tc>
          <w:tcPr>
            <w:tcW w:w="1134" w:type="dxa"/>
            <w:vAlign w:val="center"/>
          </w:tcPr>
          <w:p w:rsidR="003009B2" w:rsidRPr="00B9289A" w:rsidRDefault="003009B2" w:rsidP="00864E64">
            <w:pPr>
              <w:jc w:val="center"/>
            </w:pPr>
            <w:r>
              <w:t>15 924,1</w:t>
            </w:r>
          </w:p>
        </w:tc>
      </w:tr>
      <w:tr w:rsidR="003009B2" w:rsidRPr="00B9289A" w:rsidTr="00B9289A">
        <w:tc>
          <w:tcPr>
            <w:tcW w:w="540" w:type="dxa"/>
          </w:tcPr>
          <w:p w:rsidR="003009B2" w:rsidRPr="00B9289A" w:rsidRDefault="003009B2" w:rsidP="00A21B73">
            <w:pPr>
              <w:jc w:val="center"/>
            </w:pPr>
            <w:r w:rsidRPr="00B9289A">
              <w:t>1</w:t>
            </w:r>
            <w:r>
              <w:t>1</w:t>
            </w:r>
          </w:p>
        </w:tc>
        <w:tc>
          <w:tcPr>
            <w:tcW w:w="4955" w:type="dxa"/>
          </w:tcPr>
          <w:p w:rsidR="003009B2" w:rsidRPr="00B9289A" w:rsidRDefault="003009B2" w:rsidP="003652F5">
            <w:pPr>
              <w:jc w:val="both"/>
            </w:pPr>
            <w:r w:rsidRPr="00B9289A">
              <w:t xml:space="preserve">"Повышение энергетической эффективности на объектах, используемых органами местного самоуправления Калининского района города Челябинска для реализации полномочий по решению вопросов местного значения на 2017-2019 годы" </w:t>
            </w:r>
          </w:p>
        </w:tc>
        <w:tc>
          <w:tcPr>
            <w:tcW w:w="6520" w:type="dxa"/>
            <w:vMerge w:val="restart"/>
          </w:tcPr>
          <w:p w:rsidR="003009B2" w:rsidRPr="00B9289A" w:rsidRDefault="003009B2" w:rsidP="00F46AF4">
            <w:pPr>
              <w:jc w:val="both"/>
            </w:pPr>
            <w:r w:rsidRPr="00B9289A">
              <w:t>энергосбережение и повышение энергоэффективности использования энергетических ресурсов на объектах, используемых органами местного самоуправления Калининского района города Челябинска для реализации полномочий по решению вопросов местного значения</w:t>
            </w:r>
          </w:p>
        </w:tc>
        <w:tc>
          <w:tcPr>
            <w:tcW w:w="1134" w:type="dxa"/>
            <w:vAlign w:val="center"/>
          </w:tcPr>
          <w:p w:rsidR="003009B2" w:rsidRPr="00B9289A" w:rsidRDefault="003009B2" w:rsidP="00864E64">
            <w:pPr>
              <w:jc w:val="center"/>
            </w:pPr>
            <w:r w:rsidRPr="00B9289A">
              <w:t>100,4</w:t>
            </w:r>
          </w:p>
        </w:tc>
        <w:tc>
          <w:tcPr>
            <w:tcW w:w="1134" w:type="dxa"/>
            <w:vAlign w:val="center"/>
          </w:tcPr>
          <w:p w:rsidR="003009B2" w:rsidRPr="00B9289A" w:rsidRDefault="003009B2" w:rsidP="00864E64">
            <w:pPr>
              <w:jc w:val="center"/>
            </w:pPr>
            <w:r w:rsidRPr="00B9289A">
              <w:t>100,4</w:t>
            </w:r>
          </w:p>
        </w:tc>
        <w:tc>
          <w:tcPr>
            <w:tcW w:w="1134" w:type="dxa"/>
            <w:vAlign w:val="center"/>
          </w:tcPr>
          <w:p w:rsidR="003009B2" w:rsidRPr="00B9289A" w:rsidRDefault="003009B2" w:rsidP="00864E64">
            <w:pPr>
              <w:jc w:val="center"/>
            </w:pPr>
          </w:p>
        </w:tc>
      </w:tr>
      <w:tr w:rsidR="003009B2" w:rsidRPr="00B9289A" w:rsidTr="00B9289A">
        <w:tc>
          <w:tcPr>
            <w:tcW w:w="540" w:type="dxa"/>
          </w:tcPr>
          <w:p w:rsidR="003009B2" w:rsidRPr="00B9289A" w:rsidRDefault="003009B2" w:rsidP="00A21B73">
            <w:pPr>
              <w:jc w:val="center"/>
            </w:pPr>
            <w:r w:rsidRPr="00B9289A">
              <w:t>1</w:t>
            </w:r>
            <w:r>
              <w:t>2</w:t>
            </w:r>
          </w:p>
        </w:tc>
        <w:tc>
          <w:tcPr>
            <w:tcW w:w="4955" w:type="dxa"/>
          </w:tcPr>
          <w:p w:rsidR="003009B2" w:rsidRPr="00B9289A" w:rsidRDefault="003009B2" w:rsidP="00DF7FC2">
            <w:pPr>
              <w:jc w:val="both"/>
            </w:pPr>
            <w:r w:rsidRPr="00B9289A">
              <w:t>"Повышение энергетической эффективности на объектах, используемых органами местного самоуправления Калининского района города Челябинска для реализации полномочий по решению вопросов местного значения на 2020 год" (</w:t>
            </w:r>
            <w:r w:rsidRPr="00B9289A">
              <w:rPr>
                <w:color w:val="000000" w:themeColor="text1"/>
              </w:rPr>
              <w:t>проект новой муниципальной программы)</w:t>
            </w:r>
          </w:p>
        </w:tc>
        <w:tc>
          <w:tcPr>
            <w:tcW w:w="6520" w:type="dxa"/>
            <w:vMerge/>
          </w:tcPr>
          <w:p w:rsidR="003009B2" w:rsidRPr="00B9289A" w:rsidRDefault="003009B2" w:rsidP="00F46AF4">
            <w:pPr>
              <w:jc w:val="both"/>
            </w:pPr>
          </w:p>
        </w:tc>
        <w:tc>
          <w:tcPr>
            <w:tcW w:w="1134" w:type="dxa"/>
            <w:vAlign w:val="center"/>
          </w:tcPr>
          <w:p w:rsidR="003009B2" w:rsidRPr="00B9289A" w:rsidRDefault="003009B2" w:rsidP="00864E64">
            <w:pPr>
              <w:jc w:val="center"/>
            </w:pPr>
          </w:p>
        </w:tc>
        <w:tc>
          <w:tcPr>
            <w:tcW w:w="1134" w:type="dxa"/>
            <w:vAlign w:val="center"/>
          </w:tcPr>
          <w:p w:rsidR="003009B2" w:rsidRPr="00B9289A" w:rsidRDefault="003009B2" w:rsidP="00864E64">
            <w:pPr>
              <w:jc w:val="center"/>
            </w:pPr>
          </w:p>
        </w:tc>
        <w:tc>
          <w:tcPr>
            <w:tcW w:w="1134" w:type="dxa"/>
            <w:vAlign w:val="center"/>
          </w:tcPr>
          <w:p w:rsidR="003009B2" w:rsidRPr="00B9289A" w:rsidRDefault="003009B2" w:rsidP="00864E64">
            <w:pPr>
              <w:jc w:val="center"/>
            </w:pPr>
            <w:r w:rsidRPr="00B9289A">
              <w:t>100,4</w:t>
            </w:r>
          </w:p>
        </w:tc>
      </w:tr>
    </w:tbl>
    <w:p w:rsidR="00AF4E0E" w:rsidRPr="00B9289A" w:rsidRDefault="00AF4E0E" w:rsidP="00345487"/>
    <w:sectPr w:rsidR="00AF4E0E" w:rsidRPr="00B9289A" w:rsidSect="00046C57">
      <w:pgSz w:w="16838" w:h="11906" w:orient="landscape" w:code="9"/>
      <w:pgMar w:top="1418" w:right="1134" w:bottom="567" w:left="1134" w:header="567" w:footer="567" w:gutter="0"/>
      <w:pgNumType w:start="3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860" w:rsidRDefault="00405860">
      <w:r>
        <w:separator/>
      </w:r>
    </w:p>
  </w:endnote>
  <w:endnote w:type="continuationSeparator" w:id="1">
    <w:p w:rsidR="00405860" w:rsidRDefault="00405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860" w:rsidRDefault="00405860">
      <w:r>
        <w:separator/>
      </w:r>
    </w:p>
  </w:footnote>
  <w:footnote w:type="continuationSeparator" w:id="1">
    <w:p w:rsidR="00405860" w:rsidRDefault="00405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B2" w:rsidRDefault="003009B2">
    <w:pPr>
      <w:pStyle w:val="a6"/>
      <w:framePr w:wrap="auto" w:vAnchor="text" w:hAnchor="page" w:x="6049" w:y="13"/>
      <w:rPr>
        <w:rStyle w:val="ae"/>
      </w:rPr>
    </w:pPr>
  </w:p>
  <w:p w:rsidR="003009B2" w:rsidRDefault="003009B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B2" w:rsidRDefault="003009B2" w:rsidP="00991778">
    <w:pPr>
      <w:pStyle w:val="a6"/>
      <w:jc w:val="center"/>
    </w:pPr>
    <w: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7899"/>
      <w:docPartObj>
        <w:docPartGallery w:val="Page Numbers (Top of Page)"/>
        <w:docPartUnique/>
      </w:docPartObj>
    </w:sdtPr>
    <w:sdtContent>
      <w:p w:rsidR="003009B2" w:rsidRDefault="003009B2" w:rsidP="003759CC">
        <w:pPr>
          <w:pStyle w:val="a6"/>
          <w:jc w:val="center"/>
        </w:pPr>
        <w:fldSimple w:instr=" PAGE   \* MERGEFORMAT ">
          <w:r w:rsidR="00C0148B">
            <w:rPr>
              <w:noProof/>
            </w:rPr>
            <w:t>23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8C3E98"/>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928"/>
        </w:tabs>
        <w:ind w:left="928" w:hanging="360"/>
      </w:pPr>
      <w:rPr>
        <w:b w:val="0"/>
        <w:bCs w:val="0"/>
      </w:rPr>
    </w:lvl>
  </w:abstractNum>
  <w:abstractNum w:abstractNumId="2">
    <w:nsid w:val="02A051F5"/>
    <w:multiLevelType w:val="hybridMultilevel"/>
    <w:tmpl w:val="DC204974"/>
    <w:lvl w:ilvl="0" w:tplc="941A3552">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153A87"/>
    <w:multiLevelType w:val="hybridMultilevel"/>
    <w:tmpl w:val="011248C6"/>
    <w:lvl w:ilvl="0" w:tplc="0419000F">
      <w:start w:val="1"/>
      <w:numFmt w:val="decimal"/>
      <w:lvlText w:val="%1."/>
      <w:lvlJc w:val="left"/>
      <w:pPr>
        <w:ind w:left="7165" w:hanging="360"/>
      </w:pPr>
    </w:lvl>
    <w:lvl w:ilvl="1" w:tplc="04190019">
      <w:start w:val="1"/>
      <w:numFmt w:val="lowerLetter"/>
      <w:lvlText w:val="%2."/>
      <w:lvlJc w:val="left"/>
      <w:pPr>
        <w:ind w:left="7885" w:hanging="360"/>
      </w:pPr>
    </w:lvl>
    <w:lvl w:ilvl="2" w:tplc="0419001B">
      <w:start w:val="1"/>
      <w:numFmt w:val="lowerRoman"/>
      <w:lvlText w:val="%3."/>
      <w:lvlJc w:val="right"/>
      <w:pPr>
        <w:ind w:left="8605" w:hanging="180"/>
      </w:pPr>
    </w:lvl>
    <w:lvl w:ilvl="3" w:tplc="0419000F">
      <w:start w:val="1"/>
      <w:numFmt w:val="decimal"/>
      <w:lvlText w:val="%4."/>
      <w:lvlJc w:val="left"/>
      <w:pPr>
        <w:ind w:left="9325" w:hanging="360"/>
      </w:pPr>
    </w:lvl>
    <w:lvl w:ilvl="4" w:tplc="04190019">
      <w:start w:val="1"/>
      <w:numFmt w:val="lowerLetter"/>
      <w:lvlText w:val="%5."/>
      <w:lvlJc w:val="left"/>
      <w:pPr>
        <w:ind w:left="10045" w:hanging="360"/>
      </w:pPr>
    </w:lvl>
    <w:lvl w:ilvl="5" w:tplc="0419001B">
      <w:start w:val="1"/>
      <w:numFmt w:val="lowerRoman"/>
      <w:lvlText w:val="%6."/>
      <w:lvlJc w:val="right"/>
      <w:pPr>
        <w:ind w:left="10765" w:hanging="180"/>
      </w:pPr>
    </w:lvl>
    <w:lvl w:ilvl="6" w:tplc="0419000F">
      <w:start w:val="1"/>
      <w:numFmt w:val="decimal"/>
      <w:lvlText w:val="%7."/>
      <w:lvlJc w:val="left"/>
      <w:pPr>
        <w:ind w:left="11485" w:hanging="360"/>
      </w:pPr>
    </w:lvl>
    <w:lvl w:ilvl="7" w:tplc="04190019">
      <w:start w:val="1"/>
      <w:numFmt w:val="lowerLetter"/>
      <w:lvlText w:val="%8."/>
      <w:lvlJc w:val="left"/>
      <w:pPr>
        <w:ind w:left="12205" w:hanging="360"/>
      </w:pPr>
    </w:lvl>
    <w:lvl w:ilvl="8" w:tplc="0419001B">
      <w:start w:val="1"/>
      <w:numFmt w:val="lowerRoman"/>
      <w:lvlText w:val="%9."/>
      <w:lvlJc w:val="right"/>
      <w:pPr>
        <w:ind w:left="12925" w:hanging="180"/>
      </w:pPr>
    </w:lvl>
  </w:abstractNum>
  <w:abstractNum w:abstractNumId="4">
    <w:nsid w:val="0D6935F3"/>
    <w:multiLevelType w:val="hybridMultilevel"/>
    <w:tmpl w:val="ED16E3E0"/>
    <w:lvl w:ilvl="0" w:tplc="CF7E95F0">
      <w:start w:val="1"/>
      <w:numFmt w:val="decimal"/>
      <w:lvlText w:val="%1."/>
      <w:lvlJc w:val="left"/>
      <w:pPr>
        <w:tabs>
          <w:tab w:val="num" w:pos="720"/>
        </w:tabs>
        <w:ind w:left="720" w:hanging="360"/>
      </w:pPr>
    </w:lvl>
    <w:lvl w:ilvl="1" w:tplc="C150CFAE" w:tentative="1">
      <w:start w:val="1"/>
      <w:numFmt w:val="decimal"/>
      <w:lvlText w:val="%2."/>
      <w:lvlJc w:val="left"/>
      <w:pPr>
        <w:tabs>
          <w:tab w:val="num" w:pos="1440"/>
        </w:tabs>
        <w:ind w:left="1440" w:hanging="360"/>
      </w:pPr>
    </w:lvl>
    <w:lvl w:ilvl="2" w:tplc="F278691E">
      <w:start w:val="1"/>
      <w:numFmt w:val="decimal"/>
      <w:lvlText w:val="%3."/>
      <w:lvlJc w:val="left"/>
      <w:pPr>
        <w:tabs>
          <w:tab w:val="num" w:pos="2160"/>
        </w:tabs>
        <w:ind w:left="2160" w:hanging="360"/>
      </w:pPr>
    </w:lvl>
    <w:lvl w:ilvl="3" w:tplc="3D32F1D4" w:tentative="1">
      <w:start w:val="1"/>
      <w:numFmt w:val="decimal"/>
      <w:lvlText w:val="%4."/>
      <w:lvlJc w:val="left"/>
      <w:pPr>
        <w:tabs>
          <w:tab w:val="num" w:pos="2880"/>
        </w:tabs>
        <w:ind w:left="2880" w:hanging="360"/>
      </w:pPr>
    </w:lvl>
    <w:lvl w:ilvl="4" w:tplc="E33AC728" w:tentative="1">
      <w:start w:val="1"/>
      <w:numFmt w:val="decimal"/>
      <w:lvlText w:val="%5."/>
      <w:lvlJc w:val="left"/>
      <w:pPr>
        <w:tabs>
          <w:tab w:val="num" w:pos="3600"/>
        </w:tabs>
        <w:ind w:left="3600" w:hanging="360"/>
      </w:pPr>
    </w:lvl>
    <w:lvl w:ilvl="5" w:tplc="EE68B0D2" w:tentative="1">
      <w:start w:val="1"/>
      <w:numFmt w:val="decimal"/>
      <w:lvlText w:val="%6."/>
      <w:lvlJc w:val="left"/>
      <w:pPr>
        <w:tabs>
          <w:tab w:val="num" w:pos="4320"/>
        </w:tabs>
        <w:ind w:left="4320" w:hanging="360"/>
      </w:pPr>
    </w:lvl>
    <w:lvl w:ilvl="6" w:tplc="E98AE282" w:tentative="1">
      <w:start w:val="1"/>
      <w:numFmt w:val="decimal"/>
      <w:lvlText w:val="%7."/>
      <w:lvlJc w:val="left"/>
      <w:pPr>
        <w:tabs>
          <w:tab w:val="num" w:pos="5040"/>
        </w:tabs>
        <w:ind w:left="5040" w:hanging="360"/>
      </w:pPr>
    </w:lvl>
    <w:lvl w:ilvl="7" w:tplc="5202871A" w:tentative="1">
      <w:start w:val="1"/>
      <w:numFmt w:val="decimal"/>
      <w:lvlText w:val="%8."/>
      <w:lvlJc w:val="left"/>
      <w:pPr>
        <w:tabs>
          <w:tab w:val="num" w:pos="5760"/>
        </w:tabs>
        <w:ind w:left="5760" w:hanging="360"/>
      </w:pPr>
    </w:lvl>
    <w:lvl w:ilvl="8" w:tplc="7C625048" w:tentative="1">
      <w:start w:val="1"/>
      <w:numFmt w:val="decimal"/>
      <w:lvlText w:val="%9."/>
      <w:lvlJc w:val="left"/>
      <w:pPr>
        <w:tabs>
          <w:tab w:val="num" w:pos="6480"/>
        </w:tabs>
        <w:ind w:left="6480" w:hanging="360"/>
      </w:pPr>
    </w:lvl>
  </w:abstractNum>
  <w:abstractNum w:abstractNumId="5">
    <w:nsid w:val="0D954519"/>
    <w:multiLevelType w:val="hybridMultilevel"/>
    <w:tmpl w:val="9258CDD0"/>
    <w:lvl w:ilvl="0" w:tplc="0C3830D2">
      <w:start w:val="1"/>
      <w:numFmt w:val="upperRoman"/>
      <w:lvlText w:val="%1."/>
      <w:lvlJc w:val="left"/>
      <w:pPr>
        <w:tabs>
          <w:tab w:val="num" w:pos="1440"/>
        </w:tabs>
        <w:ind w:left="1440" w:hanging="720"/>
      </w:pPr>
      <w:rPr>
        <w:rFonts w:hint="default"/>
      </w:rPr>
    </w:lvl>
    <w:lvl w:ilvl="1" w:tplc="4E28C7C4">
      <w:start w:val="1"/>
      <w:numFmt w:val="decimal"/>
      <w:lvlText w:val="%2."/>
      <w:lvlJc w:val="left"/>
      <w:pPr>
        <w:tabs>
          <w:tab w:val="num" w:pos="1800"/>
        </w:tabs>
        <w:ind w:left="1800" w:hanging="360"/>
      </w:pPr>
      <w:rPr>
        <w:rFonts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15B564FF"/>
    <w:multiLevelType w:val="hybridMultilevel"/>
    <w:tmpl w:val="1F101D32"/>
    <w:lvl w:ilvl="0" w:tplc="5C521E7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15F218CB"/>
    <w:multiLevelType w:val="hybridMultilevel"/>
    <w:tmpl w:val="D392178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72F1FBD"/>
    <w:multiLevelType w:val="hybridMultilevel"/>
    <w:tmpl w:val="9BB4EAE2"/>
    <w:lvl w:ilvl="0" w:tplc="7B980D04">
      <w:start w:val="1"/>
      <w:numFmt w:val="decimal"/>
      <w:lvlText w:val="%1)"/>
      <w:lvlJc w:val="left"/>
      <w:pPr>
        <w:ind w:left="1490" w:hanging="360"/>
      </w:pPr>
      <w:rPr>
        <w:rFonts w:hint="default"/>
      </w:rPr>
    </w:lvl>
    <w:lvl w:ilvl="1" w:tplc="04190019">
      <w:start w:val="1"/>
      <w:numFmt w:val="lowerLetter"/>
      <w:lvlText w:val="%2."/>
      <w:lvlJc w:val="left"/>
      <w:pPr>
        <w:ind w:left="2210" w:hanging="360"/>
      </w:pPr>
    </w:lvl>
    <w:lvl w:ilvl="2" w:tplc="0419001B">
      <w:start w:val="1"/>
      <w:numFmt w:val="lowerRoman"/>
      <w:lvlText w:val="%3."/>
      <w:lvlJc w:val="right"/>
      <w:pPr>
        <w:ind w:left="2930" w:hanging="180"/>
      </w:pPr>
    </w:lvl>
    <w:lvl w:ilvl="3" w:tplc="0419000F">
      <w:start w:val="1"/>
      <w:numFmt w:val="decimal"/>
      <w:lvlText w:val="%4."/>
      <w:lvlJc w:val="left"/>
      <w:pPr>
        <w:ind w:left="3650" w:hanging="360"/>
      </w:pPr>
    </w:lvl>
    <w:lvl w:ilvl="4" w:tplc="04190019">
      <w:start w:val="1"/>
      <w:numFmt w:val="lowerLetter"/>
      <w:lvlText w:val="%5."/>
      <w:lvlJc w:val="left"/>
      <w:pPr>
        <w:ind w:left="4370" w:hanging="360"/>
      </w:pPr>
    </w:lvl>
    <w:lvl w:ilvl="5" w:tplc="0419001B">
      <w:start w:val="1"/>
      <w:numFmt w:val="lowerRoman"/>
      <w:lvlText w:val="%6."/>
      <w:lvlJc w:val="right"/>
      <w:pPr>
        <w:ind w:left="5090" w:hanging="180"/>
      </w:pPr>
    </w:lvl>
    <w:lvl w:ilvl="6" w:tplc="0419000F">
      <w:start w:val="1"/>
      <w:numFmt w:val="decimal"/>
      <w:lvlText w:val="%7."/>
      <w:lvlJc w:val="left"/>
      <w:pPr>
        <w:ind w:left="5810" w:hanging="360"/>
      </w:pPr>
    </w:lvl>
    <w:lvl w:ilvl="7" w:tplc="04190019">
      <w:start w:val="1"/>
      <w:numFmt w:val="lowerLetter"/>
      <w:lvlText w:val="%8."/>
      <w:lvlJc w:val="left"/>
      <w:pPr>
        <w:ind w:left="6530" w:hanging="360"/>
      </w:pPr>
    </w:lvl>
    <w:lvl w:ilvl="8" w:tplc="0419001B">
      <w:start w:val="1"/>
      <w:numFmt w:val="lowerRoman"/>
      <w:lvlText w:val="%9."/>
      <w:lvlJc w:val="right"/>
      <w:pPr>
        <w:ind w:left="7250" w:hanging="180"/>
      </w:pPr>
    </w:lvl>
  </w:abstractNum>
  <w:abstractNum w:abstractNumId="9">
    <w:nsid w:val="1AE207A9"/>
    <w:multiLevelType w:val="hybridMultilevel"/>
    <w:tmpl w:val="FBE40A6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238B3EA7"/>
    <w:multiLevelType w:val="hybridMultilevel"/>
    <w:tmpl w:val="24D0C8E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8D153F"/>
    <w:multiLevelType w:val="hybridMultilevel"/>
    <w:tmpl w:val="0F5815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4E82078"/>
    <w:multiLevelType w:val="hybridMultilevel"/>
    <w:tmpl w:val="AFD04A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57F34C0"/>
    <w:multiLevelType w:val="hybridMultilevel"/>
    <w:tmpl w:val="B864506C"/>
    <w:lvl w:ilvl="0" w:tplc="6E62216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26EB47EA"/>
    <w:multiLevelType w:val="hybridMultilevel"/>
    <w:tmpl w:val="3C7826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F84239"/>
    <w:multiLevelType w:val="hybridMultilevel"/>
    <w:tmpl w:val="38E401A4"/>
    <w:lvl w:ilvl="0" w:tplc="5EC2B3B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2CDD49E3"/>
    <w:multiLevelType w:val="hybridMultilevel"/>
    <w:tmpl w:val="B280810E"/>
    <w:lvl w:ilvl="0" w:tplc="1A0ED76A">
      <w:numFmt w:val="bullet"/>
      <w:lvlText w:val="-"/>
      <w:lvlJc w:val="left"/>
      <w:pPr>
        <w:tabs>
          <w:tab w:val="num" w:pos="1155"/>
        </w:tabs>
        <w:ind w:left="115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5926622"/>
    <w:multiLevelType w:val="hybridMultilevel"/>
    <w:tmpl w:val="DC204974"/>
    <w:lvl w:ilvl="0" w:tplc="941A3552">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207587"/>
    <w:multiLevelType w:val="hybridMultilevel"/>
    <w:tmpl w:val="08F04844"/>
    <w:lvl w:ilvl="0" w:tplc="941A355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C3F8F"/>
    <w:multiLevelType w:val="hybridMultilevel"/>
    <w:tmpl w:val="A5AAE5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B6B3E0D"/>
    <w:multiLevelType w:val="multilevel"/>
    <w:tmpl w:val="2A929700"/>
    <w:lvl w:ilvl="0">
      <w:start w:val="1"/>
      <w:numFmt w:val="decimal"/>
      <w:lvlText w:val="%1)"/>
      <w:lvlJc w:val="left"/>
      <w:rPr>
        <w:rFonts w:ascii="Times New Roman" w:eastAsia="Times New Roman" w:hAnsi="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543BA8"/>
    <w:multiLevelType w:val="hybridMultilevel"/>
    <w:tmpl w:val="C832CBE6"/>
    <w:lvl w:ilvl="0" w:tplc="1A0ED76A">
      <w:numFmt w:val="bullet"/>
      <w:lvlText w:val="-"/>
      <w:lvlJc w:val="left"/>
      <w:pPr>
        <w:tabs>
          <w:tab w:val="num" w:pos="1155"/>
        </w:tabs>
        <w:ind w:left="115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6C82843"/>
    <w:multiLevelType w:val="hybridMultilevel"/>
    <w:tmpl w:val="082617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AE32C30"/>
    <w:multiLevelType w:val="hybridMultilevel"/>
    <w:tmpl w:val="D5C8193E"/>
    <w:lvl w:ilvl="0" w:tplc="1A0ED76A">
      <w:numFmt w:val="bullet"/>
      <w:lvlText w:val="-"/>
      <w:lvlJc w:val="left"/>
      <w:pPr>
        <w:tabs>
          <w:tab w:val="num" w:pos="1155"/>
        </w:tabs>
        <w:ind w:left="115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2E5994"/>
    <w:multiLevelType w:val="hybridMultilevel"/>
    <w:tmpl w:val="8B7EEA28"/>
    <w:lvl w:ilvl="0" w:tplc="1A0ED76A">
      <w:numFmt w:val="bullet"/>
      <w:lvlText w:val="-"/>
      <w:lvlJc w:val="left"/>
      <w:pPr>
        <w:tabs>
          <w:tab w:val="num" w:pos="1155"/>
        </w:tabs>
        <w:ind w:left="115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74C33E4"/>
    <w:multiLevelType w:val="hybridMultilevel"/>
    <w:tmpl w:val="9BE4F93C"/>
    <w:lvl w:ilvl="0" w:tplc="3E8AB3A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8946FED"/>
    <w:multiLevelType w:val="hybridMultilevel"/>
    <w:tmpl w:val="6CAEDEC8"/>
    <w:lvl w:ilvl="0" w:tplc="941A3552">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A373F58"/>
    <w:multiLevelType w:val="hybridMultilevel"/>
    <w:tmpl w:val="DC204974"/>
    <w:lvl w:ilvl="0" w:tplc="941A3552">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D4A1AA9"/>
    <w:multiLevelType w:val="hybridMultilevel"/>
    <w:tmpl w:val="D1C2AE5A"/>
    <w:lvl w:ilvl="0" w:tplc="1A0ED76A">
      <w:numFmt w:val="bullet"/>
      <w:lvlText w:val="-"/>
      <w:lvlJc w:val="left"/>
      <w:pPr>
        <w:tabs>
          <w:tab w:val="num" w:pos="1155"/>
        </w:tabs>
        <w:ind w:left="115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5FD6663"/>
    <w:multiLevelType w:val="hybridMultilevel"/>
    <w:tmpl w:val="505C2A22"/>
    <w:lvl w:ilvl="0" w:tplc="FC4C730A">
      <w:start w:val="1"/>
      <w:numFmt w:val="bullet"/>
      <w:lvlText w:val="-"/>
      <w:lvlJc w:val="left"/>
      <w:pPr>
        <w:tabs>
          <w:tab w:val="num" w:pos="1069"/>
        </w:tabs>
        <w:ind w:left="1069" w:hanging="360"/>
      </w:pPr>
      <w:rPr>
        <w:rFonts w:ascii="Arial" w:hAnsi="Arial" w:cs="Arial" w:hint="default"/>
      </w:rPr>
    </w:lvl>
    <w:lvl w:ilvl="1" w:tplc="04190003">
      <w:start w:val="1"/>
      <w:numFmt w:val="bullet"/>
      <w:lvlText w:val="o"/>
      <w:lvlJc w:val="left"/>
      <w:pPr>
        <w:tabs>
          <w:tab w:val="num" w:pos="1069"/>
        </w:tabs>
        <w:ind w:left="1069" w:hanging="360"/>
      </w:pPr>
      <w:rPr>
        <w:rFonts w:ascii="Courier New" w:hAnsi="Courier New" w:cs="Courier New" w:hint="default"/>
      </w:rPr>
    </w:lvl>
    <w:lvl w:ilvl="2" w:tplc="04190005">
      <w:start w:val="1"/>
      <w:numFmt w:val="bullet"/>
      <w:lvlText w:val=""/>
      <w:lvlJc w:val="left"/>
      <w:pPr>
        <w:tabs>
          <w:tab w:val="num" w:pos="1789"/>
        </w:tabs>
        <w:ind w:left="1789" w:hanging="360"/>
      </w:pPr>
      <w:rPr>
        <w:rFonts w:ascii="Wingdings" w:hAnsi="Wingdings" w:cs="Wingdings" w:hint="default"/>
      </w:rPr>
    </w:lvl>
    <w:lvl w:ilvl="3" w:tplc="04190001">
      <w:start w:val="1"/>
      <w:numFmt w:val="bullet"/>
      <w:lvlText w:val=""/>
      <w:lvlJc w:val="left"/>
      <w:pPr>
        <w:tabs>
          <w:tab w:val="num" w:pos="2509"/>
        </w:tabs>
        <w:ind w:left="2509" w:hanging="360"/>
      </w:pPr>
      <w:rPr>
        <w:rFonts w:ascii="Symbol" w:hAnsi="Symbol" w:cs="Symbol" w:hint="default"/>
      </w:rPr>
    </w:lvl>
    <w:lvl w:ilvl="4" w:tplc="04190003">
      <w:start w:val="1"/>
      <w:numFmt w:val="bullet"/>
      <w:lvlText w:val="o"/>
      <w:lvlJc w:val="left"/>
      <w:pPr>
        <w:tabs>
          <w:tab w:val="num" w:pos="3229"/>
        </w:tabs>
        <w:ind w:left="3229" w:hanging="360"/>
      </w:pPr>
      <w:rPr>
        <w:rFonts w:ascii="Courier New" w:hAnsi="Courier New" w:cs="Courier New" w:hint="default"/>
      </w:rPr>
    </w:lvl>
    <w:lvl w:ilvl="5" w:tplc="04190005">
      <w:start w:val="1"/>
      <w:numFmt w:val="bullet"/>
      <w:lvlText w:val=""/>
      <w:lvlJc w:val="left"/>
      <w:pPr>
        <w:tabs>
          <w:tab w:val="num" w:pos="3949"/>
        </w:tabs>
        <w:ind w:left="3949" w:hanging="360"/>
      </w:pPr>
      <w:rPr>
        <w:rFonts w:ascii="Wingdings" w:hAnsi="Wingdings" w:cs="Wingdings" w:hint="default"/>
      </w:rPr>
    </w:lvl>
    <w:lvl w:ilvl="6" w:tplc="04190001">
      <w:start w:val="1"/>
      <w:numFmt w:val="bullet"/>
      <w:lvlText w:val=""/>
      <w:lvlJc w:val="left"/>
      <w:pPr>
        <w:tabs>
          <w:tab w:val="num" w:pos="4669"/>
        </w:tabs>
        <w:ind w:left="4669" w:hanging="360"/>
      </w:pPr>
      <w:rPr>
        <w:rFonts w:ascii="Symbol" w:hAnsi="Symbol" w:cs="Symbol" w:hint="default"/>
      </w:rPr>
    </w:lvl>
    <w:lvl w:ilvl="7" w:tplc="04190003">
      <w:start w:val="1"/>
      <w:numFmt w:val="bullet"/>
      <w:lvlText w:val="o"/>
      <w:lvlJc w:val="left"/>
      <w:pPr>
        <w:tabs>
          <w:tab w:val="num" w:pos="5389"/>
        </w:tabs>
        <w:ind w:left="5389" w:hanging="360"/>
      </w:pPr>
      <w:rPr>
        <w:rFonts w:ascii="Courier New" w:hAnsi="Courier New" w:cs="Courier New" w:hint="default"/>
      </w:rPr>
    </w:lvl>
    <w:lvl w:ilvl="8" w:tplc="04190005">
      <w:start w:val="1"/>
      <w:numFmt w:val="bullet"/>
      <w:lvlText w:val=""/>
      <w:lvlJc w:val="left"/>
      <w:pPr>
        <w:tabs>
          <w:tab w:val="num" w:pos="6109"/>
        </w:tabs>
        <w:ind w:left="6109" w:hanging="360"/>
      </w:pPr>
      <w:rPr>
        <w:rFonts w:ascii="Wingdings" w:hAnsi="Wingdings" w:cs="Wingdings" w:hint="default"/>
      </w:rPr>
    </w:lvl>
  </w:abstractNum>
  <w:abstractNum w:abstractNumId="30">
    <w:nsid w:val="6665736F"/>
    <w:multiLevelType w:val="hybridMultilevel"/>
    <w:tmpl w:val="3A3802DE"/>
    <w:lvl w:ilvl="0" w:tplc="7438EAC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6ED6D92"/>
    <w:multiLevelType w:val="hybridMultilevel"/>
    <w:tmpl w:val="51FCA342"/>
    <w:lvl w:ilvl="0" w:tplc="A39618EA">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2">
    <w:nsid w:val="69A94984"/>
    <w:multiLevelType w:val="hybridMultilevel"/>
    <w:tmpl w:val="092C3780"/>
    <w:lvl w:ilvl="0" w:tplc="1A0ED76A">
      <w:numFmt w:val="bullet"/>
      <w:lvlText w:val="-"/>
      <w:lvlJc w:val="left"/>
      <w:pPr>
        <w:tabs>
          <w:tab w:val="num" w:pos="1155"/>
        </w:tabs>
        <w:ind w:left="115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AF80565"/>
    <w:multiLevelType w:val="multilevel"/>
    <w:tmpl w:val="28EC4D46"/>
    <w:lvl w:ilvl="0">
      <w:start w:val="1"/>
      <w:numFmt w:val="bullet"/>
      <w:lvlText w:val="-"/>
      <w:lvlJc w:val="left"/>
      <w:rPr>
        <w:rFonts w:ascii="Times New Roman" w:eastAsia="Times New Roman" w:hAnsi="Times New Roman"/>
        <w:b w:val="0"/>
        <w:bCs w:val="0"/>
        <w:i w:val="0"/>
        <w:iCs w:val="0"/>
        <w:smallCaps w:val="0"/>
        <w:strike w:val="0"/>
        <w:color w:val="000000"/>
        <w:spacing w:val="3"/>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702B1F"/>
    <w:multiLevelType w:val="hybridMultilevel"/>
    <w:tmpl w:val="A00441EC"/>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77640CA0"/>
    <w:multiLevelType w:val="hybridMultilevel"/>
    <w:tmpl w:val="E7288C16"/>
    <w:lvl w:ilvl="0" w:tplc="52A6291E">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6">
    <w:nsid w:val="7F483773"/>
    <w:multiLevelType w:val="hybridMultilevel"/>
    <w:tmpl w:val="01124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numFmt w:val="bullet"/>
        <w:lvlText w:val="-"/>
        <w:legacy w:legacy="1" w:legacySpace="0" w:legacyIndent="490"/>
        <w:lvlJc w:val="left"/>
        <w:rPr>
          <w:rFonts w:ascii="Times New Roman" w:hAnsi="Times New Roman" w:cs="Times New Roman" w:hint="default"/>
        </w:rPr>
      </w:lvl>
    </w:lvlOverride>
  </w:num>
  <w:num w:numId="2">
    <w:abstractNumId w:val="0"/>
    <w:lvlOverride w:ilvl="0">
      <w:lvl w:ilvl="0">
        <w:numFmt w:val="bullet"/>
        <w:lvlText w:val="-"/>
        <w:legacy w:legacy="1" w:legacySpace="0" w:legacyIndent="547"/>
        <w:lvlJc w:val="left"/>
        <w:rPr>
          <w:rFonts w:ascii="Times New Roman" w:hAnsi="Times New Roman" w:cs="Times New Roman" w:hint="default"/>
        </w:rPr>
      </w:lvl>
    </w:lvlOverride>
  </w:num>
  <w:num w:numId="3">
    <w:abstractNumId w:val="0"/>
    <w:lvlOverride w:ilvl="0">
      <w:lvl w:ilvl="0">
        <w:numFmt w:val="bullet"/>
        <w:lvlText w:val="-"/>
        <w:legacy w:legacy="1" w:legacySpace="0" w:legacyIndent="153"/>
        <w:lvlJc w:val="left"/>
        <w:rPr>
          <w:rFonts w:ascii="Times New Roman" w:hAnsi="Times New Roman" w:cs="Times New Roman" w:hint="default"/>
        </w:rPr>
      </w:lvl>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1"/>
  </w:num>
  <w:num w:numId="13">
    <w:abstractNumId w:val="3"/>
  </w:num>
  <w:num w:numId="14">
    <w:abstractNumId w:val="36"/>
  </w:num>
  <w:num w:numId="15">
    <w:abstractNumId w:val="35"/>
  </w:num>
  <w:num w:numId="16">
    <w:abstractNumId w:val="30"/>
  </w:num>
  <w:num w:numId="17">
    <w:abstractNumId w:val="20"/>
  </w:num>
  <w:num w:numId="18">
    <w:abstractNumId w:val="16"/>
  </w:num>
  <w:num w:numId="19">
    <w:abstractNumId w:val="12"/>
  </w:num>
  <w:num w:numId="20">
    <w:abstractNumId w:val="29"/>
  </w:num>
  <w:num w:numId="21">
    <w:abstractNumId w:val="7"/>
  </w:num>
  <w:num w:numId="22">
    <w:abstractNumId w:val="9"/>
  </w:num>
  <w:num w:numId="23">
    <w:abstractNumId w:val="34"/>
  </w:num>
  <w:num w:numId="24">
    <w:abstractNumId w:val="25"/>
  </w:num>
  <w:num w:numId="25">
    <w:abstractNumId w:val="6"/>
  </w:num>
  <w:num w:numId="26">
    <w:abstractNumId w:val="10"/>
  </w:num>
  <w:num w:numId="27">
    <w:abstractNumId w:val="11"/>
  </w:num>
  <w:num w:numId="28">
    <w:abstractNumId w:val="19"/>
  </w:num>
  <w:num w:numId="29">
    <w:abstractNumId w:val="22"/>
  </w:num>
  <w:num w:numId="30">
    <w:abstractNumId w:val="33"/>
  </w:num>
  <w:num w:numId="31">
    <w:abstractNumId w:val="15"/>
  </w:num>
  <w:num w:numId="32">
    <w:abstractNumId w:val="14"/>
  </w:num>
  <w:num w:numId="33">
    <w:abstractNumId w:val="8"/>
  </w:num>
  <w:num w:numId="34">
    <w:abstractNumId w:val="18"/>
  </w:num>
  <w:num w:numId="35">
    <w:abstractNumId w:val="4"/>
  </w:num>
  <w:num w:numId="36">
    <w:abstractNumId w:val="17"/>
  </w:num>
  <w:num w:numId="37">
    <w:abstractNumId w:val="27"/>
  </w:num>
  <w:num w:numId="38">
    <w:abstractNumId w:val="2"/>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embedSystemFonts/>
  <w:defaultTabStop w:val="709"/>
  <w:hyphenationZone w:val="357"/>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82946">
      <o:colormenu v:ext="edit" strokecolor="none [3212]"/>
    </o:shapedefaults>
  </w:hdrShapeDefaults>
  <w:footnotePr>
    <w:footnote w:id="0"/>
    <w:footnote w:id="1"/>
  </w:footnotePr>
  <w:endnotePr>
    <w:endnote w:id="0"/>
    <w:endnote w:id="1"/>
  </w:endnotePr>
  <w:compat/>
  <w:rsids>
    <w:rsidRoot w:val="00C023A3"/>
    <w:rsid w:val="000000C9"/>
    <w:rsid w:val="000003F2"/>
    <w:rsid w:val="00000921"/>
    <w:rsid w:val="00000D40"/>
    <w:rsid w:val="00000E1C"/>
    <w:rsid w:val="00000E50"/>
    <w:rsid w:val="00001240"/>
    <w:rsid w:val="0000128A"/>
    <w:rsid w:val="00001620"/>
    <w:rsid w:val="00001C71"/>
    <w:rsid w:val="0000210D"/>
    <w:rsid w:val="00002394"/>
    <w:rsid w:val="00002A2E"/>
    <w:rsid w:val="000032B3"/>
    <w:rsid w:val="00003845"/>
    <w:rsid w:val="0000459E"/>
    <w:rsid w:val="0000474E"/>
    <w:rsid w:val="00004A24"/>
    <w:rsid w:val="000053A1"/>
    <w:rsid w:val="00005621"/>
    <w:rsid w:val="000061BF"/>
    <w:rsid w:val="00006E66"/>
    <w:rsid w:val="00006E9A"/>
    <w:rsid w:val="00006F0C"/>
    <w:rsid w:val="00007125"/>
    <w:rsid w:val="00007200"/>
    <w:rsid w:val="00007578"/>
    <w:rsid w:val="00007937"/>
    <w:rsid w:val="00007A37"/>
    <w:rsid w:val="00007DB3"/>
    <w:rsid w:val="00007DEF"/>
    <w:rsid w:val="00007FEF"/>
    <w:rsid w:val="00010000"/>
    <w:rsid w:val="00010B1C"/>
    <w:rsid w:val="00010D63"/>
    <w:rsid w:val="0001103C"/>
    <w:rsid w:val="0001118D"/>
    <w:rsid w:val="00011476"/>
    <w:rsid w:val="000123EC"/>
    <w:rsid w:val="0001245E"/>
    <w:rsid w:val="0001267F"/>
    <w:rsid w:val="000131C7"/>
    <w:rsid w:val="000132DB"/>
    <w:rsid w:val="00013344"/>
    <w:rsid w:val="00013462"/>
    <w:rsid w:val="00013607"/>
    <w:rsid w:val="0001391E"/>
    <w:rsid w:val="000139A6"/>
    <w:rsid w:val="00013B97"/>
    <w:rsid w:val="00013D34"/>
    <w:rsid w:val="00013F88"/>
    <w:rsid w:val="000148B9"/>
    <w:rsid w:val="00014B44"/>
    <w:rsid w:val="00014C27"/>
    <w:rsid w:val="0001555C"/>
    <w:rsid w:val="00015BF9"/>
    <w:rsid w:val="00015DD3"/>
    <w:rsid w:val="00015FFF"/>
    <w:rsid w:val="000160EC"/>
    <w:rsid w:val="00016A8E"/>
    <w:rsid w:val="00016CD7"/>
    <w:rsid w:val="00016D68"/>
    <w:rsid w:val="00016DC4"/>
    <w:rsid w:val="00016F28"/>
    <w:rsid w:val="000175E1"/>
    <w:rsid w:val="00017A4E"/>
    <w:rsid w:val="00020160"/>
    <w:rsid w:val="00020E91"/>
    <w:rsid w:val="0002139F"/>
    <w:rsid w:val="000213F0"/>
    <w:rsid w:val="000216BE"/>
    <w:rsid w:val="000217EE"/>
    <w:rsid w:val="00021B25"/>
    <w:rsid w:val="00021F77"/>
    <w:rsid w:val="00022077"/>
    <w:rsid w:val="00022690"/>
    <w:rsid w:val="000226EB"/>
    <w:rsid w:val="000227DB"/>
    <w:rsid w:val="000232F9"/>
    <w:rsid w:val="0002358A"/>
    <w:rsid w:val="000235A4"/>
    <w:rsid w:val="00023694"/>
    <w:rsid w:val="00024A2E"/>
    <w:rsid w:val="00024AD2"/>
    <w:rsid w:val="00024AF6"/>
    <w:rsid w:val="00024FEB"/>
    <w:rsid w:val="000251AF"/>
    <w:rsid w:val="00025446"/>
    <w:rsid w:val="00025536"/>
    <w:rsid w:val="00025765"/>
    <w:rsid w:val="0002595E"/>
    <w:rsid w:val="00025AAE"/>
    <w:rsid w:val="000262E5"/>
    <w:rsid w:val="0002663F"/>
    <w:rsid w:val="0002691A"/>
    <w:rsid w:val="00026DFE"/>
    <w:rsid w:val="0002722B"/>
    <w:rsid w:val="0002752A"/>
    <w:rsid w:val="00027802"/>
    <w:rsid w:val="000279E5"/>
    <w:rsid w:val="00027B13"/>
    <w:rsid w:val="000303F5"/>
    <w:rsid w:val="00030597"/>
    <w:rsid w:val="000305A0"/>
    <w:rsid w:val="00030642"/>
    <w:rsid w:val="000307BF"/>
    <w:rsid w:val="00030936"/>
    <w:rsid w:val="00030E77"/>
    <w:rsid w:val="00030FC2"/>
    <w:rsid w:val="0003127C"/>
    <w:rsid w:val="000312F0"/>
    <w:rsid w:val="00031603"/>
    <w:rsid w:val="00031BC7"/>
    <w:rsid w:val="00031FFE"/>
    <w:rsid w:val="0003219E"/>
    <w:rsid w:val="0003243F"/>
    <w:rsid w:val="00032A12"/>
    <w:rsid w:val="00032DA2"/>
    <w:rsid w:val="00033244"/>
    <w:rsid w:val="000332B1"/>
    <w:rsid w:val="000335E1"/>
    <w:rsid w:val="00033867"/>
    <w:rsid w:val="000338D4"/>
    <w:rsid w:val="00033A94"/>
    <w:rsid w:val="00034559"/>
    <w:rsid w:val="00034646"/>
    <w:rsid w:val="00034A04"/>
    <w:rsid w:val="00034C40"/>
    <w:rsid w:val="00035190"/>
    <w:rsid w:val="000358BF"/>
    <w:rsid w:val="00035CA3"/>
    <w:rsid w:val="000360A6"/>
    <w:rsid w:val="00037187"/>
    <w:rsid w:val="0003737D"/>
    <w:rsid w:val="00037DF0"/>
    <w:rsid w:val="00037F75"/>
    <w:rsid w:val="00040580"/>
    <w:rsid w:val="00040960"/>
    <w:rsid w:val="00040AFF"/>
    <w:rsid w:val="0004173B"/>
    <w:rsid w:val="00041A93"/>
    <w:rsid w:val="00041B97"/>
    <w:rsid w:val="00041D62"/>
    <w:rsid w:val="0004247F"/>
    <w:rsid w:val="00042AAE"/>
    <w:rsid w:val="00042D06"/>
    <w:rsid w:val="00042FC9"/>
    <w:rsid w:val="00043313"/>
    <w:rsid w:val="000440E6"/>
    <w:rsid w:val="0004459B"/>
    <w:rsid w:val="00045C90"/>
    <w:rsid w:val="00045E60"/>
    <w:rsid w:val="00045FBA"/>
    <w:rsid w:val="0004619C"/>
    <w:rsid w:val="00046353"/>
    <w:rsid w:val="0004657E"/>
    <w:rsid w:val="000467CF"/>
    <w:rsid w:val="00046C57"/>
    <w:rsid w:val="00046E36"/>
    <w:rsid w:val="00046E70"/>
    <w:rsid w:val="00046E7B"/>
    <w:rsid w:val="00046F0C"/>
    <w:rsid w:val="000471BF"/>
    <w:rsid w:val="00047861"/>
    <w:rsid w:val="0004795C"/>
    <w:rsid w:val="00047AD1"/>
    <w:rsid w:val="00047B57"/>
    <w:rsid w:val="000501C1"/>
    <w:rsid w:val="00050402"/>
    <w:rsid w:val="00050680"/>
    <w:rsid w:val="000509AF"/>
    <w:rsid w:val="00050B0B"/>
    <w:rsid w:val="00050D50"/>
    <w:rsid w:val="00050FC6"/>
    <w:rsid w:val="00050FD3"/>
    <w:rsid w:val="00050FEB"/>
    <w:rsid w:val="000519EF"/>
    <w:rsid w:val="000526E6"/>
    <w:rsid w:val="000528BD"/>
    <w:rsid w:val="00052B69"/>
    <w:rsid w:val="00052F4B"/>
    <w:rsid w:val="000538C4"/>
    <w:rsid w:val="00053C5D"/>
    <w:rsid w:val="00053D74"/>
    <w:rsid w:val="0005443C"/>
    <w:rsid w:val="00054D84"/>
    <w:rsid w:val="00054E25"/>
    <w:rsid w:val="00054E68"/>
    <w:rsid w:val="0005514E"/>
    <w:rsid w:val="0005519A"/>
    <w:rsid w:val="000552D5"/>
    <w:rsid w:val="000554E4"/>
    <w:rsid w:val="00055838"/>
    <w:rsid w:val="00055A3A"/>
    <w:rsid w:val="000560C7"/>
    <w:rsid w:val="00056215"/>
    <w:rsid w:val="0005658C"/>
    <w:rsid w:val="00056D36"/>
    <w:rsid w:val="00057759"/>
    <w:rsid w:val="00057961"/>
    <w:rsid w:val="00057CB2"/>
    <w:rsid w:val="00060762"/>
    <w:rsid w:val="00060CF1"/>
    <w:rsid w:val="00060D4E"/>
    <w:rsid w:val="00060E47"/>
    <w:rsid w:val="00061077"/>
    <w:rsid w:val="000611A7"/>
    <w:rsid w:val="000613D2"/>
    <w:rsid w:val="00061769"/>
    <w:rsid w:val="000617BB"/>
    <w:rsid w:val="00061BF4"/>
    <w:rsid w:val="0006209B"/>
    <w:rsid w:val="00062986"/>
    <w:rsid w:val="000637C3"/>
    <w:rsid w:val="0006388F"/>
    <w:rsid w:val="0006392F"/>
    <w:rsid w:val="00063A95"/>
    <w:rsid w:val="00063D8C"/>
    <w:rsid w:val="00064241"/>
    <w:rsid w:val="00064552"/>
    <w:rsid w:val="00064F81"/>
    <w:rsid w:val="0006513B"/>
    <w:rsid w:val="00065A16"/>
    <w:rsid w:val="00065DC1"/>
    <w:rsid w:val="00066A4F"/>
    <w:rsid w:val="0006728E"/>
    <w:rsid w:val="0006763B"/>
    <w:rsid w:val="00067ADF"/>
    <w:rsid w:val="00067D47"/>
    <w:rsid w:val="00067FD2"/>
    <w:rsid w:val="00070293"/>
    <w:rsid w:val="000708CE"/>
    <w:rsid w:val="00070AEF"/>
    <w:rsid w:val="000712D8"/>
    <w:rsid w:val="0007145F"/>
    <w:rsid w:val="0007199B"/>
    <w:rsid w:val="00071A71"/>
    <w:rsid w:val="00071BE0"/>
    <w:rsid w:val="0007297F"/>
    <w:rsid w:val="00072D08"/>
    <w:rsid w:val="0007306A"/>
    <w:rsid w:val="0007333E"/>
    <w:rsid w:val="00073348"/>
    <w:rsid w:val="000734CE"/>
    <w:rsid w:val="00073581"/>
    <w:rsid w:val="00073BEA"/>
    <w:rsid w:val="00073F3B"/>
    <w:rsid w:val="0007417E"/>
    <w:rsid w:val="0007460A"/>
    <w:rsid w:val="0007482E"/>
    <w:rsid w:val="000749FA"/>
    <w:rsid w:val="00074AEE"/>
    <w:rsid w:val="00074C0B"/>
    <w:rsid w:val="0007562E"/>
    <w:rsid w:val="0007601E"/>
    <w:rsid w:val="000760F6"/>
    <w:rsid w:val="0007610F"/>
    <w:rsid w:val="00076556"/>
    <w:rsid w:val="00076AE9"/>
    <w:rsid w:val="00076E59"/>
    <w:rsid w:val="00076E84"/>
    <w:rsid w:val="00077747"/>
    <w:rsid w:val="00077C62"/>
    <w:rsid w:val="000800DA"/>
    <w:rsid w:val="00080382"/>
    <w:rsid w:val="00080582"/>
    <w:rsid w:val="00080597"/>
    <w:rsid w:val="00080747"/>
    <w:rsid w:val="000812D5"/>
    <w:rsid w:val="00081485"/>
    <w:rsid w:val="00081948"/>
    <w:rsid w:val="000823E9"/>
    <w:rsid w:val="0008292F"/>
    <w:rsid w:val="00082F14"/>
    <w:rsid w:val="000832FE"/>
    <w:rsid w:val="00083667"/>
    <w:rsid w:val="00083C28"/>
    <w:rsid w:val="000840CD"/>
    <w:rsid w:val="000844D4"/>
    <w:rsid w:val="0008483F"/>
    <w:rsid w:val="00084885"/>
    <w:rsid w:val="00085615"/>
    <w:rsid w:val="00085E22"/>
    <w:rsid w:val="00086256"/>
    <w:rsid w:val="00086497"/>
    <w:rsid w:val="00086A61"/>
    <w:rsid w:val="00086E8A"/>
    <w:rsid w:val="00087123"/>
    <w:rsid w:val="00087E4B"/>
    <w:rsid w:val="00090625"/>
    <w:rsid w:val="000906FB"/>
    <w:rsid w:val="00090E3A"/>
    <w:rsid w:val="000916D7"/>
    <w:rsid w:val="0009176A"/>
    <w:rsid w:val="00091902"/>
    <w:rsid w:val="000919B4"/>
    <w:rsid w:val="00091A1C"/>
    <w:rsid w:val="00091CDC"/>
    <w:rsid w:val="0009202C"/>
    <w:rsid w:val="00092133"/>
    <w:rsid w:val="00092245"/>
    <w:rsid w:val="0009242C"/>
    <w:rsid w:val="0009294B"/>
    <w:rsid w:val="0009298E"/>
    <w:rsid w:val="00092CC6"/>
    <w:rsid w:val="00093AAC"/>
    <w:rsid w:val="00093BCD"/>
    <w:rsid w:val="000941F2"/>
    <w:rsid w:val="00094381"/>
    <w:rsid w:val="00094B82"/>
    <w:rsid w:val="00094E9D"/>
    <w:rsid w:val="000950B6"/>
    <w:rsid w:val="00095729"/>
    <w:rsid w:val="000960A7"/>
    <w:rsid w:val="000964DD"/>
    <w:rsid w:val="00096CF1"/>
    <w:rsid w:val="00096E88"/>
    <w:rsid w:val="000970F5"/>
    <w:rsid w:val="0009744E"/>
    <w:rsid w:val="00097939"/>
    <w:rsid w:val="00097E29"/>
    <w:rsid w:val="00097EDA"/>
    <w:rsid w:val="000A0089"/>
    <w:rsid w:val="000A0E12"/>
    <w:rsid w:val="000A0E60"/>
    <w:rsid w:val="000A0E78"/>
    <w:rsid w:val="000A11B6"/>
    <w:rsid w:val="000A1406"/>
    <w:rsid w:val="000A1931"/>
    <w:rsid w:val="000A1DF8"/>
    <w:rsid w:val="000A2161"/>
    <w:rsid w:val="000A222B"/>
    <w:rsid w:val="000A2281"/>
    <w:rsid w:val="000A24C2"/>
    <w:rsid w:val="000A2616"/>
    <w:rsid w:val="000A272B"/>
    <w:rsid w:val="000A29C2"/>
    <w:rsid w:val="000A31A2"/>
    <w:rsid w:val="000A350E"/>
    <w:rsid w:val="000A3919"/>
    <w:rsid w:val="000A3B22"/>
    <w:rsid w:val="000A3B72"/>
    <w:rsid w:val="000A3BC7"/>
    <w:rsid w:val="000A3C9A"/>
    <w:rsid w:val="000A3DD0"/>
    <w:rsid w:val="000A4234"/>
    <w:rsid w:val="000A478B"/>
    <w:rsid w:val="000A4930"/>
    <w:rsid w:val="000A4B4B"/>
    <w:rsid w:val="000A4C64"/>
    <w:rsid w:val="000A4C9D"/>
    <w:rsid w:val="000A5039"/>
    <w:rsid w:val="000A528B"/>
    <w:rsid w:val="000A5E67"/>
    <w:rsid w:val="000A649A"/>
    <w:rsid w:val="000A65A0"/>
    <w:rsid w:val="000A6C97"/>
    <w:rsid w:val="000A77A4"/>
    <w:rsid w:val="000A7959"/>
    <w:rsid w:val="000A7E45"/>
    <w:rsid w:val="000B00F2"/>
    <w:rsid w:val="000B0321"/>
    <w:rsid w:val="000B03EB"/>
    <w:rsid w:val="000B05B5"/>
    <w:rsid w:val="000B149F"/>
    <w:rsid w:val="000B1868"/>
    <w:rsid w:val="000B19A1"/>
    <w:rsid w:val="000B1E25"/>
    <w:rsid w:val="000B205D"/>
    <w:rsid w:val="000B2779"/>
    <w:rsid w:val="000B2920"/>
    <w:rsid w:val="000B3045"/>
    <w:rsid w:val="000B3100"/>
    <w:rsid w:val="000B3667"/>
    <w:rsid w:val="000B4210"/>
    <w:rsid w:val="000B4548"/>
    <w:rsid w:val="000B46FA"/>
    <w:rsid w:val="000B4A72"/>
    <w:rsid w:val="000B4B9A"/>
    <w:rsid w:val="000B4D36"/>
    <w:rsid w:val="000B54BA"/>
    <w:rsid w:val="000B55BE"/>
    <w:rsid w:val="000B56B8"/>
    <w:rsid w:val="000B5753"/>
    <w:rsid w:val="000B5762"/>
    <w:rsid w:val="000B5A58"/>
    <w:rsid w:val="000B5AC9"/>
    <w:rsid w:val="000B5B1B"/>
    <w:rsid w:val="000B5E8E"/>
    <w:rsid w:val="000B60AB"/>
    <w:rsid w:val="000B6520"/>
    <w:rsid w:val="000B653A"/>
    <w:rsid w:val="000B6993"/>
    <w:rsid w:val="000B69F4"/>
    <w:rsid w:val="000B6AE4"/>
    <w:rsid w:val="000B6BC2"/>
    <w:rsid w:val="000B6CC7"/>
    <w:rsid w:val="000B734E"/>
    <w:rsid w:val="000B771E"/>
    <w:rsid w:val="000B7950"/>
    <w:rsid w:val="000B7AFF"/>
    <w:rsid w:val="000B7FC7"/>
    <w:rsid w:val="000C03DA"/>
    <w:rsid w:val="000C04F2"/>
    <w:rsid w:val="000C076B"/>
    <w:rsid w:val="000C0D8D"/>
    <w:rsid w:val="000C12C2"/>
    <w:rsid w:val="000C14B4"/>
    <w:rsid w:val="000C1BDC"/>
    <w:rsid w:val="000C232B"/>
    <w:rsid w:val="000C23F9"/>
    <w:rsid w:val="000C281B"/>
    <w:rsid w:val="000C2AC4"/>
    <w:rsid w:val="000C2D30"/>
    <w:rsid w:val="000C2DEF"/>
    <w:rsid w:val="000C32C6"/>
    <w:rsid w:val="000C3925"/>
    <w:rsid w:val="000C3C16"/>
    <w:rsid w:val="000C461F"/>
    <w:rsid w:val="000C4BD3"/>
    <w:rsid w:val="000C4DEE"/>
    <w:rsid w:val="000C5345"/>
    <w:rsid w:val="000C5416"/>
    <w:rsid w:val="000C5442"/>
    <w:rsid w:val="000C5AE2"/>
    <w:rsid w:val="000C5DA7"/>
    <w:rsid w:val="000C5F47"/>
    <w:rsid w:val="000C6346"/>
    <w:rsid w:val="000C6C86"/>
    <w:rsid w:val="000C6C92"/>
    <w:rsid w:val="000C6F69"/>
    <w:rsid w:val="000C701E"/>
    <w:rsid w:val="000C7A50"/>
    <w:rsid w:val="000C7ACA"/>
    <w:rsid w:val="000C7D84"/>
    <w:rsid w:val="000D01D3"/>
    <w:rsid w:val="000D0258"/>
    <w:rsid w:val="000D0477"/>
    <w:rsid w:val="000D07B4"/>
    <w:rsid w:val="000D1BCD"/>
    <w:rsid w:val="000D1D06"/>
    <w:rsid w:val="000D2189"/>
    <w:rsid w:val="000D2A40"/>
    <w:rsid w:val="000D2A96"/>
    <w:rsid w:val="000D2DC2"/>
    <w:rsid w:val="000D2F61"/>
    <w:rsid w:val="000D3247"/>
    <w:rsid w:val="000D3555"/>
    <w:rsid w:val="000D3A5B"/>
    <w:rsid w:val="000D3EEE"/>
    <w:rsid w:val="000D4913"/>
    <w:rsid w:val="000D4D3C"/>
    <w:rsid w:val="000D5246"/>
    <w:rsid w:val="000D52B1"/>
    <w:rsid w:val="000D5352"/>
    <w:rsid w:val="000D5C6B"/>
    <w:rsid w:val="000D5DCA"/>
    <w:rsid w:val="000D60C2"/>
    <w:rsid w:val="000D60D7"/>
    <w:rsid w:val="000D614E"/>
    <w:rsid w:val="000D648C"/>
    <w:rsid w:val="000D6705"/>
    <w:rsid w:val="000D6AB5"/>
    <w:rsid w:val="000D6F22"/>
    <w:rsid w:val="000D720B"/>
    <w:rsid w:val="000D7AE4"/>
    <w:rsid w:val="000D7B40"/>
    <w:rsid w:val="000E0053"/>
    <w:rsid w:val="000E0188"/>
    <w:rsid w:val="000E03A2"/>
    <w:rsid w:val="000E07D6"/>
    <w:rsid w:val="000E0ABE"/>
    <w:rsid w:val="000E19B2"/>
    <w:rsid w:val="000E21B4"/>
    <w:rsid w:val="000E2DA4"/>
    <w:rsid w:val="000E321F"/>
    <w:rsid w:val="000E3378"/>
    <w:rsid w:val="000E339C"/>
    <w:rsid w:val="000E3909"/>
    <w:rsid w:val="000E3CF2"/>
    <w:rsid w:val="000E3DC0"/>
    <w:rsid w:val="000E4072"/>
    <w:rsid w:val="000E410C"/>
    <w:rsid w:val="000E4875"/>
    <w:rsid w:val="000E4F3D"/>
    <w:rsid w:val="000E4FD2"/>
    <w:rsid w:val="000E535B"/>
    <w:rsid w:val="000E5624"/>
    <w:rsid w:val="000E585C"/>
    <w:rsid w:val="000E5A1E"/>
    <w:rsid w:val="000E5C79"/>
    <w:rsid w:val="000E635C"/>
    <w:rsid w:val="000E6937"/>
    <w:rsid w:val="000E69BE"/>
    <w:rsid w:val="000E7048"/>
    <w:rsid w:val="000E72F5"/>
    <w:rsid w:val="000E73A6"/>
    <w:rsid w:val="000E73ED"/>
    <w:rsid w:val="000E766A"/>
    <w:rsid w:val="000E7ED5"/>
    <w:rsid w:val="000F0837"/>
    <w:rsid w:val="000F0BE7"/>
    <w:rsid w:val="000F1242"/>
    <w:rsid w:val="000F146B"/>
    <w:rsid w:val="000F15D6"/>
    <w:rsid w:val="000F1A07"/>
    <w:rsid w:val="000F1A8A"/>
    <w:rsid w:val="000F1C06"/>
    <w:rsid w:val="000F1C96"/>
    <w:rsid w:val="000F1E98"/>
    <w:rsid w:val="000F265E"/>
    <w:rsid w:val="000F26ED"/>
    <w:rsid w:val="000F288B"/>
    <w:rsid w:val="000F2A75"/>
    <w:rsid w:val="000F2EC9"/>
    <w:rsid w:val="000F31BF"/>
    <w:rsid w:val="000F5476"/>
    <w:rsid w:val="000F56D2"/>
    <w:rsid w:val="000F5A8C"/>
    <w:rsid w:val="000F622A"/>
    <w:rsid w:val="000F6870"/>
    <w:rsid w:val="000F6CA6"/>
    <w:rsid w:val="000F6CD9"/>
    <w:rsid w:val="000F6E77"/>
    <w:rsid w:val="000F73E3"/>
    <w:rsid w:val="00100047"/>
    <w:rsid w:val="001000CB"/>
    <w:rsid w:val="00100329"/>
    <w:rsid w:val="00100589"/>
    <w:rsid w:val="001007E5"/>
    <w:rsid w:val="00100808"/>
    <w:rsid w:val="00100B0F"/>
    <w:rsid w:val="00100C32"/>
    <w:rsid w:val="00101193"/>
    <w:rsid w:val="00101213"/>
    <w:rsid w:val="00101298"/>
    <w:rsid w:val="001019AF"/>
    <w:rsid w:val="00101BD0"/>
    <w:rsid w:val="00102C78"/>
    <w:rsid w:val="001034C6"/>
    <w:rsid w:val="0010395F"/>
    <w:rsid w:val="00103F15"/>
    <w:rsid w:val="00104070"/>
    <w:rsid w:val="0010431E"/>
    <w:rsid w:val="001046AE"/>
    <w:rsid w:val="0010493F"/>
    <w:rsid w:val="00104ACA"/>
    <w:rsid w:val="00104ACE"/>
    <w:rsid w:val="00104B53"/>
    <w:rsid w:val="0010503F"/>
    <w:rsid w:val="0010595E"/>
    <w:rsid w:val="00105A5B"/>
    <w:rsid w:val="00105B3B"/>
    <w:rsid w:val="00105CBB"/>
    <w:rsid w:val="00105FF9"/>
    <w:rsid w:val="001060FD"/>
    <w:rsid w:val="00106219"/>
    <w:rsid w:val="00106740"/>
    <w:rsid w:val="00106948"/>
    <w:rsid w:val="0010726C"/>
    <w:rsid w:val="00107462"/>
    <w:rsid w:val="0010761E"/>
    <w:rsid w:val="0010777A"/>
    <w:rsid w:val="00107A78"/>
    <w:rsid w:val="00107C5E"/>
    <w:rsid w:val="00107C97"/>
    <w:rsid w:val="00107CAF"/>
    <w:rsid w:val="00107EC3"/>
    <w:rsid w:val="001101D5"/>
    <w:rsid w:val="00110239"/>
    <w:rsid w:val="00110CD7"/>
    <w:rsid w:val="0011116B"/>
    <w:rsid w:val="00111400"/>
    <w:rsid w:val="00111FEA"/>
    <w:rsid w:val="00112AE7"/>
    <w:rsid w:val="00112CC2"/>
    <w:rsid w:val="00112E35"/>
    <w:rsid w:val="0011407E"/>
    <w:rsid w:val="001149FB"/>
    <w:rsid w:val="001155A6"/>
    <w:rsid w:val="00116020"/>
    <w:rsid w:val="001161AB"/>
    <w:rsid w:val="001162F6"/>
    <w:rsid w:val="001163F4"/>
    <w:rsid w:val="00116AEA"/>
    <w:rsid w:val="0011700A"/>
    <w:rsid w:val="001173F3"/>
    <w:rsid w:val="00117C1F"/>
    <w:rsid w:val="00117C9A"/>
    <w:rsid w:val="00117D59"/>
    <w:rsid w:val="00117FAC"/>
    <w:rsid w:val="0012015D"/>
    <w:rsid w:val="00120161"/>
    <w:rsid w:val="001202B9"/>
    <w:rsid w:val="0012092B"/>
    <w:rsid w:val="00120F01"/>
    <w:rsid w:val="001217F6"/>
    <w:rsid w:val="00122028"/>
    <w:rsid w:val="001220A7"/>
    <w:rsid w:val="00122C93"/>
    <w:rsid w:val="00123023"/>
    <w:rsid w:val="00123677"/>
    <w:rsid w:val="001237A9"/>
    <w:rsid w:val="0012386B"/>
    <w:rsid w:val="00123A12"/>
    <w:rsid w:val="00123D40"/>
    <w:rsid w:val="00123FF6"/>
    <w:rsid w:val="0012418F"/>
    <w:rsid w:val="001244F8"/>
    <w:rsid w:val="00124581"/>
    <w:rsid w:val="001249DE"/>
    <w:rsid w:val="00124E44"/>
    <w:rsid w:val="001250D2"/>
    <w:rsid w:val="0012521C"/>
    <w:rsid w:val="0012574A"/>
    <w:rsid w:val="00125EF6"/>
    <w:rsid w:val="0012603C"/>
    <w:rsid w:val="001265FF"/>
    <w:rsid w:val="0012685E"/>
    <w:rsid w:val="00126B2B"/>
    <w:rsid w:val="00126DE2"/>
    <w:rsid w:val="0012737F"/>
    <w:rsid w:val="001273CD"/>
    <w:rsid w:val="001277B7"/>
    <w:rsid w:val="00127820"/>
    <w:rsid w:val="00127C3F"/>
    <w:rsid w:val="00127DA1"/>
    <w:rsid w:val="00127DB3"/>
    <w:rsid w:val="00127F30"/>
    <w:rsid w:val="001301A8"/>
    <w:rsid w:val="00130482"/>
    <w:rsid w:val="0013074B"/>
    <w:rsid w:val="00130D3E"/>
    <w:rsid w:val="00130DA4"/>
    <w:rsid w:val="001314DC"/>
    <w:rsid w:val="001319AA"/>
    <w:rsid w:val="001319E4"/>
    <w:rsid w:val="00131BD4"/>
    <w:rsid w:val="001323A9"/>
    <w:rsid w:val="00132424"/>
    <w:rsid w:val="00132AFD"/>
    <w:rsid w:val="00132BAC"/>
    <w:rsid w:val="00132DD0"/>
    <w:rsid w:val="0013303F"/>
    <w:rsid w:val="00133918"/>
    <w:rsid w:val="00134099"/>
    <w:rsid w:val="001343C7"/>
    <w:rsid w:val="00134A94"/>
    <w:rsid w:val="001353FE"/>
    <w:rsid w:val="0013546E"/>
    <w:rsid w:val="001355E6"/>
    <w:rsid w:val="00135C29"/>
    <w:rsid w:val="00135D6F"/>
    <w:rsid w:val="001367C1"/>
    <w:rsid w:val="00136DE2"/>
    <w:rsid w:val="00136F0E"/>
    <w:rsid w:val="00137092"/>
    <w:rsid w:val="00137401"/>
    <w:rsid w:val="0013750D"/>
    <w:rsid w:val="001375C3"/>
    <w:rsid w:val="00137BA0"/>
    <w:rsid w:val="00137CED"/>
    <w:rsid w:val="00137FE4"/>
    <w:rsid w:val="00137FE7"/>
    <w:rsid w:val="0014021D"/>
    <w:rsid w:val="0014024F"/>
    <w:rsid w:val="0014069E"/>
    <w:rsid w:val="0014093B"/>
    <w:rsid w:val="00140BC8"/>
    <w:rsid w:val="00140F69"/>
    <w:rsid w:val="00141548"/>
    <w:rsid w:val="00141B2F"/>
    <w:rsid w:val="00141FAC"/>
    <w:rsid w:val="001424F4"/>
    <w:rsid w:val="00142567"/>
    <w:rsid w:val="0014284A"/>
    <w:rsid w:val="00142D01"/>
    <w:rsid w:val="001433C8"/>
    <w:rsid w:val="001437BB"/>
    <w:rsid w:val="00143A2B"/>
    <w:rsid w:val="00143AD0"/>
    <w:rsid w:val="00143B35"/>
    <w:rsid w:val="00143DC0"/>
    <w:rsid w:val="00144038"/>
    <w:rsid w:val="001443A2"/>
    <w:rsid w:val="001445A1"/>
    <w:rsid w:val="001446D8"/>
    <w:rsid w:val="00144AEA"/>
    <w:rsid w:val="00144BEC"/>
    <w:rsid w:val="00144FFE"/>
    <w:rsid w:val="00145302"/>
    <w:rsid w:val="0014562A"/>
    <w:rsid w:val="001458AF"/>
    <w:rsid w:val="0014613A"/>
    <w:rsid w:val="001461E0"/>
    <w:rsid w:val="001462F9"/>
    <w:rsid w:val="00146674"/>
    <w:rsid w:val="00146966"/>
    <w:rsid w:val="0014696F"/>
    <w:rsid w:val="00147261"/>
    <w:rsid w:val="001476C3"/>
    <w:rsid w:val="001478E0"/>
    <w:rsid w:val="0015095C"/>
    <w:rsid w:val="00151018"/>
    <w:rsid w:val="00151B88"/>
    <w:rsid w:val="00151F28"/>
    <w:rsid w:val="001526B5"/>
    <w:rsid w:val="00152AFB"/>
    <w:rsid w:val="00152B90"/>
    <w:rsid w:val="00152D31"/>
    <w:rsid w:val="00152E31"/>
    <w:rsid w:val="00153076"/>
    <w:rsid w:val="00153190"/>
    <w:rsid w:val="00153257"/>
    <w:rsid w:val="00153AB8"/>
    <w:rsid w:val="00153F98"/>
    <w:rsid w:val="00154489"/>
    <w:rsid w:val="001545B2"/>
    <w:rsid w:val="001546FF"/>
    <w:rsid w:val="00154D6B"/>
    <w:rsid w:val="00154EA1"/>
    <w:rsid w:val="001551F3"/>
    <w:rsid w:val="0015529D"/>
    <w:rsid w:val="00155927"/>
    <w:rsid w:val="001559B6"/>
    <w:rsid w:val="00155AC2"/>
    <w:rsid w:val="00155C33"/>
    <w:rsid w:val="00156540"/>
    <w:rsid w:val="0015658E"/>
    <w:rsid w:val="001566F5"/>
    <w:rsid w:val="00157017"/>
    <w:rsid w:val="00157567"/>
    <w:rsid w:val="001577BB"/>
    <w:rsid w:val="001577C6"/>
    <w:rsid w:val="00157884"/>
    <w:rsid w:val="001603AF"/>
    <w:rsid w:val="00161200"/>
    <w:rsid w:val="00161358"/>
    <w:rsid w:val="00161C92"/>
    <w:rsid w:val="00161CBD"/>
    <w:rsid w:val="00161CC5"/>
    <w:rsid w:val="001625AA"/>
    <w:rsid w:val="001625DB"/>
    <w:rsid w:val="001627E6"/>
    <w:rsid w:val="00162997"/>
    <w:rsid w:val="00162B30"/>
    <w:rsid w:val="00162E08"/>
    <w:rsid w:val="001630DB"/>
    <w:rsid w:val="0016372C"/>
    <w:rsid w:val="00163BD3"/>
    <w:rsid w:val="001641AA"/>
    <w:rsid w:val="00164296"/>
    <w:rsid w:val="001645FE"/>
    <w:rsid w:val="00164F0D"/>
    <w:rsid w:val="00164F29"/>
    <w:rsid w:val="00165427"/>
    <w:rsid w:val="001655FB"/>
    <w:rsid w:val="00165AA4"/>
    <w:rsid w:val="00165C53"/>
    <w:rsid w:val="00166013"/>
    <w:rsid w:val="00166B52"/>
    <w:rsid w:val="00166BDF"/>
    <w:rsid w:val="00167945"/>
    <w:rsid w:val="00170027"/>
    <w:rsid w:val="0017042F"/>
    <w:rsid w:val="0017081B"/>
    <w:rsid w:val="0017087D"/>
    <w:rsid w:val="00170F28"/>
    <w:rsid w:val="00170FB1"/>
    <w:rsid w:val="0017248D"/>
    <w:rsid w:val="00172699"/>
    <w:rsid w:val="00172902"/>
    <w:rsid w:val="00173327"/>
    <w:rsid w:val="00173FB4"/>
    <w:rsid w:val="001742C0"/>
    <w:rsid w:val="00174B31"/>
    <w:rsid w:val="00174EE9"/>
    <w:rsid w:val="001751C6"/>
    <w:rsid w:val="0017579E"/>
    <w:rsid w:val="001757C9"/>
    <w:rsid w:val="0017616C"/>
    <w:rsid w:val="0017662A"/>
    <w:rsid w:val="00176637"/>
    <w:rsid w:val="0017683E"/>
    <w:rsid w:val="00177129"/>
    <w:rsid w:val="0017785B"/>
    <w:rsid w:val="001779A5"/>
    <w:rsid w:val="00180063"/>
    <w:rsid w:val="001800E2"/>
    <w:rsid w:val="0018068F"/>
    <w:rsid w:val="001811C0"/>
    <w:rsid w:val="001819B4"/>
    <w:rsid w:val="0018278C"/>
    <w:rsid w:val="00182D3E"/>
    <w:rsid w:val="0018321D"/>
    <w:rsid w:val="0018324D"/>
    <w:rsid w:val="00183412"/>
    <w:rsid w:val="001834F1"/>
    <w:rsid w:val="0018360D"/>
    <w:rsid w:val="0018361A"/>
    <w:rsid w:val="00183A71"/>
    <w:rsid w:val="00183B17"/>
    <w:rsid w:val="00183ED2"/>
    <w:rsid w:val="00184026"/>
    <w:rsid w:val="0018410E"/>
    <w:rsid w:val="001842CF"/>
    <w:rsid w:val="0018449E"/>
    <w:rsid w:val="0018465A"/>
    <w:rsid w:val="00184703"/>
    <w:rsid w:val="00184D75"/>
    <w:rsid w:val="0018521D"/>
    <w:rsid w:val="001852D1"/>
    <w:rsid w:val="001858F0"/>
    <w:rsid w:val="00185FCE"/>
    <w:rsid w:val="00186449"/>
    <w:rsid w:val="0018672E"/>
    <w:rsid w:val="001869B7"/>
    <w:rsid w:val="00186A01"/>
    <w:rsid w:val="00186C2B"/>
    <w:rsid w:val="00186E0E"/>
    <w:rsid w:val="00186E70"/>
    <w:rsid w:val="00187074"/>
    <w:rsid w:val="001870B2"/>
    <w:rsid w:val="001870D8"/>
    <w:rsid w:val="001877EA"/>
    <w:rsid w:val="00190680"/>
    <w:rsid w:val="00190DFB"/>
    <w:rsid w:val="00190EB8"/>
    <w:rsid w:val="0019147F"/>
    <w:rsid w:val="0019150A"/>
    <w:rsid w:val="001919D5"/>
    <w:rsid w:val="00191FF0"/>
    <w:rsid w:val="001922AC"/>
    <w:rsid w:val="00193275"/>
    <w:rsid w:val="001935FA"/>
    <w:rsid w:val="00193C66"/>
    <w:rsid w:val="00193CB6"/>
    <w:rsid w:val="00193DE8"/>
    <w:rsid w:val="0019439A"/>
    <w:rsid w:val="00194715"/>
    <w:rsid w:val="001947D2"/>
    <w:rsid w:val="001949F1"/>
    <w:rsid w:val="00194C48"/>
    <w:rsid w:val="00194E68"/>
    <w:rsid w:val="0019504A"/>
    <w:rsid w:val="00195475"/>
    <w:rsid w:val="00195655"/>
    <w:rsid w:val="001957BC"/>
    <w:rsid w:val="001959E1"/>
    <w:rsid w:val="00195AA0"/>
    <w:rsid w:val="00195C0E"/>
    <w:rsid w:val="00195C2A"/>
    <w:rsid w:val="00195D91"/>
    <w:rsid w:val="00195DE7"/>
    <w:rsid w:val="001964AE"/>
    <w:rsid w:val="001964F4"/>
    <w:rsid w:val="0019651D"/>
    <w:rsid w:val="00196A5E"/>
    <w:rsid w:val="00196EA2"/>
    <w:rsid w:val="00196ED6"/>
    <w:rsid w:val="00196F46"/>
    <w:rsid w:val="0019747F"/>
    <w:rsid w:val="001978FE"/>
    <w:rsid w:val="001A000C"/>
    <w:rsid w:val="001A03D2"/>
    <w:rsid w:val="001A134C"/>
    <w:rsid w:val="001A142E"/>
    <w:rsid w:val="001A1553"/>
    <w:rsid w:val="001A2453"/>
    <w:rsid w:val="001A357A"/>
    <w:rsid w:val="001A35FC"/>
    <w:rsid w:val="001A37D4"/>
    <w:rsid w:val="001A38AF"/>
    <w:rsid w:val="001A3A22"/>
    <w:rsid w:val="001A3A8D"/>
    <w:rsid w:val="001A3E91"/>
    <w:rsid w:val="001A4050"/>
    <w:rsid w:val="001A4B72"/>
    <w:rsid w:val="001A4F32"/>
    <w:rsid w:val="001A57B3"/>
    <w:rsid w:val="001A5A8D"/>
    <w:rsid w:val="001A5A9A"/>
    <w:rsid w:val="001A5AA6"/>
    <w:rsid w:val="001A5D86"/>
    <w:rsid w:val="001A5EBF"/>
    <w:rsid w:val="001A5FBA"/>
    <w:rsid w:val="001A641E"/>
    <w:rsid w:val="001A6B53"/>
    <w:rsid w:val="001A6BCF"/>
    <w:rsid w:val="001A72B9"/>
    <w:rsid w:val="001A781D"/>
    <w:rsid w:val="001B0136"/>
    <w:rsid w:val="001B0333"/>
    <w:rsid w:val="001B0533"/>
    <w:rsid w:val="001B07C8"/>
    <w:rsid w:val="001B0FF3"/>
    <w:rsid w:val="001B11C0"/>
    <w:rsid w:val="001B1D37"/>
    <w:rsid w:val="001B1FCA"/>
    <w:rsid w:val="001B219A"/>
    <w:rsid w:val="001B2360"/>
    <w:rsid w:val="001B3760"/>
    <w:rsid w:val="001B38DF"/>
    <w:rsid w:val="001B3C5F"/>
    <w:rsid w:val="001B3CA2"/>
    <w:rsid w:val="001B3D40"/>
    <w:rsid w:val="001B407C"/>
    <w:rsid w:val="001B43AE"/>
    <w:rsid w:val="001B476B"/>
    <w:rsid w:val="001B47DF"/>
    <w:rsid w:val="001B5F72"/>
    <w:rsid w:val="001B6035"/>
    <w:rsid w:val="001B6099"/>
    <w:rsid w:val="001B60B5"/>
    <w:rsid w:val="001B7265"/>
    <w:rsid w:val="001B787A"/>
    <w:rsid w:val="001B7E4A"/>
    <w:rsid w:val="001C057B"/>
    <w:rsid w:val="001C08C9"/>
    <w:rsid w:val="001C095D"/>
    <w:rsid w:val="001C0F61"/>
    <w:rsid w:val="001C107E"/>
    <w:rsid w:val="001C11B7"/>
    <w:rsid w:val="001C160F"/>
    <w:rsid w:val="001C171F"/>
    <w:rsid w:val="001C1C8C"/>
    <w:rsid w:val="001C1DCB"/>
    <w:rsid w:val="001C2291"/>
    <w:rsid w:val="001C2623"/>
    <w:rsid w:val="001C284E"/>
    <w:rsid w:val="001C28BE"/>
    <w:rsid w:val="001C2C77"/>
    <w:rsid w:val="001C3FD8"/>
    <w:rsid w:val="001C43B0"/>
    <w:rsid w:val="001C4576"/>
    <w:rsid w:val="001C4842"/>
    <w:rsid w:val="001C4E29"/>
    <w:rsid w:val="001C4F06"/>
    <w:rsid w:val="001C4F6F"/>
    <w:rsid w:val="001C4FFA"/>
    <w:rsid w:val="001C5308"/>
    <w:rsid w:val="001C5905"/>
    <w:rsid w:val="001C5C1E"/>
    <w:rsid w:val="001C5C9E"/>
    <w:rsid w:val="001C621A"/>
    <w:rsid w:val="001C645F"/>
    <w:rsid w:val="001C6592"/>
    <w:rsid w:val="001C6CC5"/>
    <w:rsid w:val="001C6E23"/>
    <w:rsid w:val="001C6F6A"/>
    <w:rsid w:val="001C716C"/>
    <w:rsid w:val="001C71B5"/>
    <w:rsid w:val="001C771F"/>
    <w:rsid w:val="001C7AFE"/>
    <w:rsid w:val="001C7F77"/>
    <w:rsid w:val="001D01CB"/>
    <w:rsid w:val="001D0A38"/>
    <w:rsid w:val="001D1226"/>
    <w:rsid w:val="001D1265"/>
    <w:rsid w:val="001D1868"/>
    <w:rsid w:val="001D1FB0"/>
    <w:rsid w:val="001D2A41"/>
    <w:rsid w:val="001D2C2A"/>
    <w:rsid w:val="001D2E36"/>
    <w:rsid w:val="001D39BE"/>
    <w:rsid w:val="001D3DD3"/>
    <w:rsid w:val="001D3FE0"/>
    <w:rsid w:val="001D454C"/>
    <w:rsid w:val="001D4D9E"/>
    <w:rsid w:val="001D58B8"/>
    <w:rsid w:val="001D5A5D"/>
    <w:rsid w:val="001D5AC8"/>
    <w:rsid w:val="001D5D6E"/>
    <w:rsid w:val="001D5F72"/>
    <w:rsid w:val="001D609B"/>
    <w:rsid w:val="001D6281"/>
    <w:rsid w:val="001D65F1"/>
    <w:rsid w:val="001D692E"/>
    <w:rsid w:val="001D6A82"/>
    <w:rsid w:val="001D6DA7"/>
    <w:rsid w:val="001D6F4A"/>
    <w:rsid w:val="001D6F84"/>
    <w:rsid w:val="001D6FF4"/>
    <w:rsid w:val="001D71B3"/>
    <w:rsid w:val="001D71CD"/>
    <w:rsid w:val="001D71D2"/>
    <w:rsid w:val="001D73DB"/>
    <w:rsid w:val="001D771B"/>
    <w:rsid w:val="001D7ACD"/>
    <w:rsid w:val="001D7BC1"/>
    <w:rsid w:val="001D7ED8"/>
    <w:rsid w:val="001E0CBD"/>
    <w:rsid w:val="001E0D4D"/>
    <w:rsid w:val="001E0F1E"/>
    <w:rsid w:val="001E0F66"/>
    <w:rsid w:val="001E1271"/>
    <w:rsid w:val="001E1648"/>
    <w:rsid w:val="001E1BB5"/>
    <w:rsid w:val="001E20D5"/>
    <w:rsid w:val="001E23CE"/>
    <w:rsid w:val="001E2A60"/>
    <w:rsid w:val="001E2A94"/>
    <w:rsid w:val="001E3730"/>
    <w:rsid w:val="001E38D5"/>
    <w:rsid w:val="001E4C99"/>
    <w:rsid w:val="001E51B9"/>
    <w:rsid w:val="001E5288"/>
    <w:rsid w:val="001E5B7A"/>
    <w:rsid w:val="001E5C62"/>
    <w:rsid w:val="001E64F3"/>
    <w:rsid w:val="001E6679"/>
    <w:rsid w:val="001E67FE"/>
    <w:rsid w:val="001E72BF"/>
    <w:rsid w:val="001E7359"/>
    <w:rsid w:val="001E73A7"/>
    <w:rsid w:val="001E76F6"/>
    <w:rsid w:val="001F0962"/>
    <w:rsid w:val="001F0B8D"/>
    <w:rsid w:val="001F0BD2"/>
    <w:rsid w:val="001F0E8F"/>
    <w:rsid w:val="001F11DF"/>
    <w:rsid w:val="001F1228"/>
    <w:rsid w:val="001F1AEA"/>
    <w:rsid w:val="001F1C8C"/>
    <w:rsid w:val="001F20E4"/>
    <w:rsid w:val="001F2183"/>
    <w:rsid w:val="001F249B"/>
    <w:rsid w:val="001F2599"/>
    <w:rsid w:val="001F27B9"/>
    <w:rsid w:val="001F2871"/>
    <w:rsid w:val="001F2BE2"/>
    <w:rsid w:val="001F2BED"/>
    <w:rsid w:val="001F2ED8"/>
    <w:rsid w:val="001F3900"/>
    <w:rsid w:val="001F3988"/>
    <w:rsid w:val="001F39B5"/>
    <w:rsid w:val="001F42F9"/>
    <w:rsid w:val="001F42FA"/>
    <w:rsid w:val="001F4496"/>
    <w:rsid w:val="001F4659"/>
    <w:rsid w:val="001F5173"/>
    <w:rsid w:val="001F52F9"/>
    <w:rsid w:val="001F54DD"/>
    <w:rsid w:val="001F59DB"/>
    <w:rsid w:val="001F625B"/>
    <w:rsid w:val="001F6270"/>
    <w:rsid w:val="001F6435"/>
    <w:rsid w:val="001F6C10"/>
    <w:rsid w:val="001F6FC4"/>
    <w:rsid w:val="001F751D"/>
    <w:rsid w:val="001F75CD"/>
    <w:rsid w:val="001F7B76"/>
    <w:rsid w:val="001F7BC1"/>
    <w:rsid w:val="001F7FC4"/>
    <w:rsid w:val="0020005A"/>
    <w:rsid w:val="002001E2"/>
    <w:rsid w:val="002006C3"/>
    <w:rsid w:val="002007F4"/>
    <w:rsid w:val="00200EBA"/>
    <w:rsid w:val="002011C9"/>
    <w:rsid w:val="0020143C"/>
    <w:rsid w:val="002018CB"/>
    <w:rsid w:val="00201B4B"/>
    <w:rsid w:val="00202344"/>
    <w:rsid w:val="00202376"/>
    <w:rsid w:val="00202427"/>
    <w:rsid w:val="00202785"/>
    <w:rsid w:val="0020289A"/>
    <w:rsid w:val="00202A6C"/>
    <w:rsid w:val="00202AC8"/>
    <w:rsid w:val="00202F0F"/>
    <w:rsid w:val="00202F50"/>
    <w:rsid w:val="00203122"/>
    <w:rsid w:val="0020319C"/>
    <w:rsid w:val="002032FB"/>
    <w:rsid w:val="00203347"/>
    <w:rsid w:val="0020347C"/>
    <w:rsid w:val="00203879"/>
    <w:rsid w:val="00203B42"/>
    <w:rsid w:val="002052A3"/>
    <w:rsid w:val="00205337"/>
    <w:rsid w:val="002058B2"/>
    <w:rsid w:val="00205971"/>
    <w:rsid w:val="0020631B"/>
    <w:rsid w:val="0020674D"/>
    <w:rsid w:val="00206DE0"/>
    <w:rsid w:val="00206FBA"/>
    <w:rsid w:val="00207147"/>
    <w:rsid w:val="00207402"/>
    <w:rsid w:val="002077AB"/>
    <w:rsid w:val="00207C83"/>
    <w:rsid w:val="00207DBC"/>
    <w:rsid w:val="00210236"/>
    <w:rsid w:val="0021064F"/>
    <w:rsid w:val="002109BC"/>
    <w:rsid w:val="00210E09"/>
    <w:rsid w:val="0021112F"/>
    <w:rsid w:val="0021114F"/>
    <w:rsid w:val="00211196"/>
    <w:rsid w:val="00211282"/>
    <w:rsid w:val="0021146C"/>
    <w:rsid w:val="002120A4"/>
    <w:rsid w:val="002125B1"/>
    <w:rsid w:val="0021270A"/>
    <w:rsid w:val="00212772"/>
    <w:rsid w:val="002129B7"/>
    <w:rsid w:val="00212A38"/>
    <w:rsid w:val="00212BC4"/>
    <w:rsid w:val="00213134"/>
    <w:rsid w:val="002133E2"/>
    <w:rsid w:val="00213633"/>
    <w:rsid w:val="00214004"/>
    <w:rsid w:val="002140A0"/>
    <w:rsid w:val="002142E3"/>
    <w:rsid w:val="0021483A"/>
    <w:rsid w:val="002148FF"/>
    <w:rsid w:val="00214AEA"/>
    <w:rsid w:val="00214FBE"/>
    <w:rsid w:val="00215098"/>
    <w:rsid w:val="0021520C"/>
    <w:rsid w:val="00215300"/>
    <w:rsid w:val="002156EC"/>
    <w:rsid w:val="002161C8"/>
    <w:rsid w:val="00216735"/>
    <w:rsid w:val="0021685E"/>
    <w:rsid w:val="0021692D"/>
    <w:rsid w:val="00216D9D"/>
    <w:rsid w:val="0021705B"/>
    <w:rsid w:val="0021709D"/>
    <w:rsid w:val="0021714D"/>
    <w:rsid w:val="00217C65"/>
    <w:rsid w:val="00217DAD"/>
    <w:rsid w:val="00220292"/>
    <w:rsid w:val="00220704"/>
    <w:rsid w:val="00220AE3"/>
    <w:rsid w:val="00221366"/>
    <w:rsid w:val="0022140A"/>
    <w:rsid w:val="002215AD"/>
    <w:rsid w:val="00221882"/>
    <w:rsid w:val="00221C4E"/>
    <w:rsid w:val="0022222A"/>
    <w:rsid w:val="0022251B"/>
    <w:rsid w:val="00222683"/>
    <w:rsid w:val="00222A68"/>
    <w:rsid w:val="00222C93"/>
    <w:rsid w:val="00222CE0"/>
    <w:rsid w:val="00222FFD"/>
    <w:rsid w:val="00223770"/>
    <w:rsid w:val="00223EBF"/>
    <w:rsid w:val="0022406D"/>
    <w:rsid w:val="002245EF"/>
    <w:rsid w:val="002249D1"/>
    <w:rsid w:val="00224C47"/>
    <w:rsid w:val="00224D23"/>
    <w:rsid w:val="00224D39"/>
    <w:rsid w:val="00224EA5"/>
    <w:rsid w:val="0022503B"/>
    <w:rsid w:val="00225585"/>
    <w:rsid w:val="00225775"/>
    <w:rsid w:val="00225785"/>
    <w:rsid w:val="002258B6"/>
    <w:rsid w:val="00225E4B"/>
    <w:rsid w:val="00225E4C"/>
    <w:rsid w:val="00226CAD"/>
    <w:rsid w:val="00226D65"/>
    <w:rsid w:val="00227243"/>
    <w:rsid w:val="002272E5"/>
    <w:rsid w:val="00227EAA"/>
    <w:rsid w:val="00227EF4"/>
    <w:rsid w:val="0023033B"/>
    <w:rsid w:val="0023053C"/>
    <w:rsid w:val="00230838"/>
    <w:rsid w:val="00230988"/>
    <w:rsid w:val="00230C80"/>
    <w:rsid w:val="00230DF4"/>
    <w:rsid w:val="00230E3C"/>
    <w:rsid w:val="0023103D"/>
    <w:rsid w:val="0023128C"/>
    <w:rsid w:val="0023150B"/>
    <w:rsid w:val="00231703"/>
    <w:rsid w:val="00231850"/>
    <w:rsid w:val="00231C37"/>
    <w:rsid w:val="00232CA9"/>
    <w:rsid w:val="00233232"/>
    <w:rsid w:val="0023345B"/>
    <w:rsid w:val="00233E33"/>
    <w:rsid w:val="00234047"/>
    <w:rsid w:val="0023439D"/>
    <w:rsid w:val="00234A2E"/>
    <w:rsid w:val="00235175"/>
    <w:rsid w:val="00235226"/>
    <w:rsid w:val="002358D1"/>
    <w:rsid w:val="00235C7B"/>
    <w:rsid w:val="00235F8B"/>
    <w:rsid w:val="00235FAC"/>
    <w:rsid w:val="00236097"/>
    <w:rsid w:val="002361FE"/>
    <w:rsid w:val="002363D4"/>
    <w:rsid w:val="00236630"/>
    <w:rsid w:val="00236EE9"/>
    <w:rsid w:val="0023775E"/>
    <w:rsid w:val="002400CC"/>
    <w:rsid w:val="0024045A"/>
    <w:rsid w:val="00240550"/>
    <w:rsid w:val="002406C8"/>
    <w:rsid w:val="002409E9"/>
    <w:rsid w:val="002410CA"/>
    <w:rsid w:val="002411F5"/>
    <w:rsid w:val="002418EC"/>
    <w:rsid w:val="00241D21"/>
    <w:rsid w:val="00242027"/>
    <w:rsid w:val="002421A7"/>
    <w:rsid w:val="0024231B"/>
    <w:rsid w:val="00242377"/>
    <w:rsid w:val="002424E8"/>
    <w:rsid w:val="00242DED"/>
    <w:rsid w:val="00243241"/>
    <w:rsid w:val="002436B4"/>
    <w:rsid w:val="002437ED"/>
    <w:rsid w:val="00243A80"/>
    <w:rsid w:val="00243B3E"/>
    <w:rsid w:val="00243BCF"/>
    <w:rsid w:val="00243E84"/>
    <w:rsid w:val="002440C2"/>
    <w:rsid w:val="0024413D"/>
    <w:rsid w:val="00244527"/>
    <w:rsid w:val="0024459C"/>
    <w:rsid w:val="00244741"/>
    <w:rsid w:val="00244D71"/>
    <w:rsid w:val="002458EA"/>
    <w:rsid w:val="00245AF8"/>
    <w:rsid w:val="00245CEE"/>
    <w:rsid w:val="00245FB3"/>
    <w:rsid w:val="002462CD"/>
    <w:rsid w:val="0024643C"/>
    <w:rsid w:val="0024684A"/>
    <w:rsid w:val="00246A3A"/>
    <w:rsid w:val="00246FDE"/>
    <w:rsid w:val="00247136"/>
    <w:rsid w:val="00247431"/>
    <w:rsid w:val="00247515"/>
    <w:rsid w:val="00250049"/>
    <w:rsid w:val="0025005E"/>
    <w:rsid w:val="00250087"/>
    <w:rsid w:val="0025057F"/>
    <w:rsid w:val="00250A1F"/>
    <w:rsid w:val="00250DDD"/>
    <w:rsid w:val="00250E77"/>
    <w:rsid w:val="00250E7C"/>
    <w:rsid w:val="002511C6"/>
    <w:rsid w:val="0025122F"/>
    <w:rsid w:val="0025133D"/>
    <w:rsid w:val="00251C89"/>
    <w:rsid w:val="00251D0F"/>
    <w:rsid w:val="00252228"/>
    <w:rsid w:val="0025243A"/>
    <w:rsid w:val="00252592"/>
    <w:rsid w:val="00252823"/>
    <w:rsid w:val="00252A90"/>
    <w:rsid w:val="00252F63"/>
    <w:rsid w:val="00252F6C"/>
    <w:rsid w:val="00253901"/>
    <w:rsid w:val="00253919"/>
    <w:rsid w:val="00253AD3"/>
    <w:rsid w:val="00253CA4"/>
    <w:rsid w:val="00253CE0"/>
    <w:rsid w:val="00254E5E"/>
    <w:rsid w:val="00254F48"/>
    <w:rsid w:val="002558E7"/>
    <w:rsid w:val="0025595F"/>
    <w:rsid w:val="00255975"/>
    <w:rsid w:val="00255FCD"/>
    <w:rsid w:val="00255FD8"/>
    <w:rsid w:val="002560B9"/>
    <w:rsid w:val="00256323"/>
    <w:rsid w:val="00256650"/>
    <w:rsid w:val="0025670C"/>
    <w:rsid w:val="00256789"/>
    <w:rsid w:val="00256921"/>
    <w:rsid w:val="00257200"/>
    <w:rsid w:val="0025730C"/>
    <w:rsid w:val="002577FF"/>
    <w:rsid w:val="00257885"/>
    <w:rsid w:val="00257BA7"/>
    <w:rsid w:val="002603AC"/>
    <w:rsid w:val="00260528"/>
    <w:rsid w:val="0026064D"/>
    <w:rsid w:val="00260E80"/>
    <w:rsid w:val="002614CC"/>
    <w:rsid w:val="00261A8A"/>
    <w:rsid w:val="00261C94"/>
    <w:rsid w:val="00261FC1"/>
    <w:rsid w:val="00263062"/>
    <w:rsid w:val="00263380"/>
    <w:rsid w:val="00263A8A"/>
    <w:rsid w:val="002642D9"/>
    <w:rsid w:val="00264BF9"/>
    <w:rsid w:val="00264CC0"/>
    <w:rsid w:val="00264FEA"/>
    <w:rsid w:val="002654DA"/>
    <w:rsid w:val="0026553B"/>
    <w:rsid w:val="002657BA"/>
    <w:rsid w:val="00265D7E"/>
    <w:rsid w:val="0026608E"/>
    <w:rsid w:val="002660F7"/>
    <w:rsid w:val="002661FF"/>
    <w:rsid w:val="00266504"/>
    <w:rsid w:val="00266534"/>
    <w:rsid w:val="002666DD"/>
    <w:rsid w:val="0026670E"/>
    <w:rsid w:val="0026680E"/>
    <w:rsid w:val="00266D2D"/>
    <w:rsid w:val="00267265"/>
    <w:rsid w:val="002672B8"/>
    <w:rsid w:val="002678C1"/>
    <w:rsid w:val="00267C8A"/>
    <w:rsid w:val="00270108"/>
    <w:rsid w:val="002701AF"/>
    <w:rsid w:val="002702EC"/>
    <w:rsid w:val="00270B26"/>
    <w:rsid w:val="00270B44"/>
    <w:rsid w:val="00271A5D"/>
    <w:rsid w:val="00271B4A"/>
    <w:rsid w:val="00271BD5"/>
    <w:rsid w:val="00271EF2"/>
    <w:rsid w:val="0027239A"/>
    <w:rsid w:val="002733A5"/>
    <w:rsid w:val="00273A48"/>
    <w:rsid w:val="00273A68"/>
    <w:rsid w:val="0027424D"/>
    <w:rsid w:val="00274275"/>
    <w:rsid w:val="0027480E"/>
    <w:rsid w:val="00274CC3"/>
    <w:rsid w:val="00274D27"/>
    <w:rsid w:val="00274DC8"/>
    <w:rsid w:val="00274F63"/>
    <w:rsid w:val="00274F6B"/>
    <w:rsid w:val="002754AA"/>
    <w:rsid w:val="002754EB"/>
    <w:rsid w:val="002757FC"/>
    <w:rsid w:val="0027600F"/>
    <w:rsid w:val="0027644A"/>
    <w:rsid w:val="00276788"/>
    <w:rsid w:val="00276E44"/>
    <w:rsid w:val="00276FAD"/>
    <w:rsid w:val="002772D5"/>
    <w:rsid w:val="00277542"/>
    <w:rsid w:val="00277683"/>
    <w:rsid w:val="00277A3C"/>
    <w:rsid w:val="0028000D"/>
    <w:rsid w:val="002806BF"/>
    <w:rsid w:val="00280BBE"/>
    <w:rsid w:val="00280EF8"/>
    <w:rsid w:val="00281008"/>
    <w:rsid w:val="00281E2D"/>
    <w:rsid w:val="00282015"/>
    <w:rsid w:val="00283259"/>
    <w:rsid w:val="00283633"/>
    <w:rsid w:val="0028379D"/>
    <w:rsid w:val="002837B5"/>
    <w:rsid w:val="00283DE5"/>
    <w:rsid w:val="002847B6"/>
    <w:rsid w:val="00285078"/>
    <w:rsid w:val="002852B2"/>
    <w:rsid w:val="00285863"/>
    <w:rsid w:val="00285C36"/>
    <w:rsid w:val="00285DC1"/>
    <w:rsid w:val="00285FAB"/>
    <w:rsid w:val="002866BD"/>
    <w:rsid w:val="00286827"/>
    <w:rsid w:val="00287250"/>
    <w:rsid w:val="0028756F"/>
    <w:rsid w:val="002876ED"/>
    <w:rsid w:val="002879AB"/>
    <w:rsid w:val="00287A31"/>
    <w:rsid w:val="00287BC2"/>
    <w:rsid w:val="002904AE"/>
    <w:rsid w:val="002908F1"/>
    <w:rsid w:val="0029092C"/>
    <w:rsid w:val="00291283"/>
    <w:rsid w:val="00291C10"/>
    <w:rsid w:val="00291D90"/>
    <w:rsid w:val="0029207D"/>
    <w:rsid w:val="002920B0"/>
    <w:rsid w:val="00292120"/>
    <w:rsid w:val="0029356B"/>
    <w:rsid w:val="00293774"/>
    <w:rsid w:val="00293825"/>
    <w:rsid w:val="002938D7"/>
    <w:rsid w:val="00293AD6"/>
    <w:rsid w:val="00293F8C"/>
    <w:rsid w:val="00294D97"/>
    <w:rsid w:val="0029536B"/>
    <w:rsid w:val="00295600"/>
    <w:rsid w:val="0029573C"/>
    <w:rsid w:val="00295C98"/>
    <w:rsid w:val="002963DA"/>
    <w:rsid w:val="00296541"/>
    <w:rsid w:val="0029695D"/>
    <w:rsid w:val="00296B14"/>
    <w:rsid w:val="00296F4C"/>
    <w:rsid w:val="002977E0"/>
    <w:rsid w:val="002A00CF"/>
    <w:rsid w:val="002A03C3"/>
    <w:rsid w:val="002A0465"/>
    <w:rsid w:val="002A07A4"/>
    <w:rsid w:val="002A0D7F"/>
    <w:rsid w:val="002A0DE2"/>
    <w:rsid w:val="002A0F8E"/>
    <w:rsid w:val="002A142B"/>
    <w:rsid w:val="002A1D3A"/>
    <w:rsid w:val="002A205A"/>
    <w:rsid w:val="002A2131"/>
    <w:rsid w:val="002A22A4"/>
    <w:rsid w:val="002A24F7"/>
    <w:rsid w:val="002A2BB2"/>
    <w:rsid w:val="002A3070"/>
    <w:rsid w:val="002A3437"/>
    <w:rsid w:val="002A34E3"/>
    <w:rsid w:val="002A37F8"/>
    <w:rsid w:val="002A3841"/>
    <w:rsid w:val="002A3953"/>
    <w:rsid w:val="002A3A19"/>
    <w:rsid w:val="002A3B50"/>
    <w:rsid w:val="002A3C65"/>
    <w:rsid w:val="002A3D31"/>
    <w:rsid w:val="002A3F99"/>
    <w:rsid w:val="002A45BF"/>
    <w:rsid w:val="002A45CA"/>
    <w:rsid w:val="002A4DA9"/>
    <w:rsid w:val="002A5070"/>
    <w:rsid w:val="002A51A0"/>
    <w:rsid w:val="002A5B46"/>
    <w:rsid w:val="002A5E99"/>
    <w:rsid w:val="002A6041"/>
    <w:rsid w:val="002A6814"/>
    <w:rsid w:val="002A770D"/>
    <w:rsid w:val="002A7EC7"/>
    <w:rsid w:val="002B0A47"/>
    <w:rsid w:val="002B111A"/>
    <w:rsid w:val="002B11C9"/>
    <w:rsid w:val="002B130E"/>
    <w:rsid w:val="002B1C0B"/>
    <w:rsid w:val="002B1C77"/>
    <w:rsid w:val="002B1C91"/>
    <w:rsid w:val="002B1F82"/>
    <w:rsid w:val="002B263D"/>
    <w:rsid w:val="002B2830"/>
    <w:rsid w:val="002B2AEC"/>
    <w:rsid w:val="002B2B8B"/>
    <w:rsid w:val="002B3067"/>
    <w:rsid w:val="002B3075"/>
    <w:rsid w:val="002B372A"/>
    <w:rsid w:val="002B37F4"/>
    <w:rsid w:val="002B39E2"/>
    <w:rsid w:val="002B424D"/>
    <w:rsid w:val="002B47F9"/>
    <w:rsid w:val="002B49F0"/>
    <w:rsid w:val="002B4B66"/>
    <w:rsid w:val="002B4BF8"/>
    <w:rsid w:val="002B4D05"/>
    <w:rsid w:val="002B4E64"/>
    <w:rsid w:val="002B4F06"/>
    <w:rsid w:val="002B5072"/>
    <w:rsid w:val="002B5283"/>
    <w:rsid w:val="002B5607"/>
    <w:rsid w:val="002B5BB2"/>
    <w:rsid w:val="002B5CBB"/>
    <w:rsid w:val="002B5EAF"/>
    <w:rsid w:val="002B645A"/>
    <w:rsid w:val="002B6B2A"/>
    <w:rsid w:val="002B6C1A"/>
    <w:rsid w:val="002B7CD8"/>
    <w:rsid w:val="002C0123"/>
    <w:rsid w:val="002C02D6"/>
    <w:rsid w:val="002C03F8"/>
    <w:rsid w:val="002C05BF"/>
    <w:rsid w:val="002C08E2"/>
    <w:rsid w:val="002C11BD"/>
    <w:rsid w:val="002C15A2"/>
    <w:rsid w:val="002C1776"/>
    <w:rsid w:val="002C28F1"/>
    <w:rsid w:val="002C2FF1"/>
    <w:rsid w:val="002C3259"/>
    <w:rsid w:val="002C3336"/>
    <w:rsid w:val="002C3687"/>
    <w:rsid w:val="002C3FE0"/>
    <w:rsid w:val="002C468E"/>
    <w:rsid w:val="002C4C9B"/>
    <w:rsid w:val="002C4F68"/>
    <w:rsid w:val="002C57EE"/>
    <w:rsid w:val="002C5B34"/>
    <w:rsid w:val="002C5E68"/>
    <w:rsid w:val="002C633C"/>
    <w:rsid w:val="002C640F"/>
    <w:rsid w:val="002C649C"/>
    <w:rsid w:val="002C64B4"/>
    <w:rsid w:val="002C6614"/>
    <w:rsid w:val="002C6671"/>
    <w:rsid w:val="002C6CF0"/>
    <w:rsid w:val="002C6F47"/>
    <w:rsid w:val="002C6F8B"/>
    <w:rsid w:val="002C74C0"/>
    <w:rsid w:val="002C7704"/>
    <w:rsid w:val="002C7BD6"/>
    <w:rsid w:val="002C7C79"/>
    <w:rsid w:val="002D06EF"/>
    <w:rsid w:val="002D09F9"/>
    <w:rsid w:val="002D0A89"/>
    <w:rsid w:val="002D0CA9"/>
    <w:rsid w:val="002D0DA1"/>
    <w:rsid w:val="002D0F84"/>
    <w:rsid w:val="002D1034"/>
    <w:rsid w:val="002D1064"/>
    <w:rsid w:val="002D11D8"/>
    <w:rsid w:val="002D124A"/>
    <w:rsid w:val="002D1618"/>
    <w:rsid w:val="002D168E"/>
    <w:rsid w:val="002D1A0E"/>
    <w:rsid w:val="002D1A89"/>
    <w:rsid w:val="002D1C0B"/>
    <w:rsid w:val="002D1CB3"/>
    <w:rsid w:val="002D1D33"/>
    <w:rsid w:val="002D1D56"/>
    <w:rsid w:val="002D2049"/>
    <w:rsid w:val="002D2087"/>
    <w:rsid w:val="002D21E0"/>
    <w:rsid w:val="002D22A3"/>
    <w:rsid w:val="002D22F6"/>
    <w:rsid w:val="002D2493"/>
    <w:rsid w:val="002D2BDD"/>
    <w:rsid w:val="002D308E"/>
    <w:rsid w:val="002D30D0"/>
    <w:rsid w:val="002D3343"/>
    <w:rsid w:val="002D33E5"/>
    <w:rsid w:val="002D3E47"/>
    <w:rsid w:val="002D3EAD"/>
    <w:rsid w:val="002D3FFC"/>
    <w:rsid w:val="002D44AD"/>
    <w:rsid w:val="002D4850"/>
    <w:rsid w:val="002D4B7C"/>
    <w:rsid w:val="002D4BD6"/>
    <w:rsid w:val="002D5ABB"/>
    <w:rsid w:val="002D6C45"/>
    <w:rsid w:val="002D74FF"/>
    <w:rsid w:val="002D7793"/>
    <w:rsid w:val="002D77A0"/>
    <w:rsid w:val="002E0430"/>
    <w:rsid w:val="002E0A5C"/>
    <w:rsid w:val="002E108F"/>
    <w:rsid w:val="002E1570"/>
    <w:rsid w:val="002E16B3"/>
    <w:rsid w:val="002E1713"/>
    <w:rsid w:val="002E1913"/>
    <w:rsid w:val="002E1A95"/>
    <w:rsid w:val="002E22EC"/>
    <w:rsid w:val="002E2372"/>
    <w:rsid w:val="002E2439"/>
    <w:rsid w:val="002E2C4B"/>
    <w:rsid w:val="002E2F67"/>
    <w:rsid w:val="002E34E7"/>
    <w:rsid w:val="002E352B"/>
    <w:rsid w:val="002E364E"/>
    <w:rsid w:val="002E3A79"/>
    <w:rsid w:val="002E423F"/>
    <w:rsid w:val="002E42C7"/>
    <w:rsid w:val="002E477C"/>
    <w:rsid w:val="002E4AD8"/>
    <w:rsid w:val="002E4BE4"/>
    <w:rsid w:val="002E5564"/>
    <w:rsid w:val="002E5AA5"/>
    <w:rsid w:val="002E5C11"/>
    <w:rsid w:val="002E5DFC"/>
    <w:rsid w:val="002E5F11"/>
    <w:rsid w:val="002E5FB5"/>
    <w:rsid w:val="002E617E"/>
    <w:rsid w:val="002E63A6"/>
    <w:rsid w:val="002E6440"/>
    <w:rsid w:val="002E648B"/>
    <w:rsid w:val="002E69BF"/>
    <w:rsid w:val="002E69ED"/>
    <w:rsid w:val="002E6C5A"/>
    <w:rsid w:val="002E6E1C"/>
    <w:rsid w:val="002E7828"/>
    <w:rsid w:val="002F061D"/>
    <w:rsid w:val="002F065D"/>
    <w:rsid w:val="002F089F"/>
    <w:rsid w:val="002F0A4E"/>
    <w:rsid w:val="002F12CF"/>
    <w:rsid w:val="002F1808"/>
    <w:rsid w:val="002F1AD3"/>
    <w:rsid w:val="002F1E49"/>
    <w:rsid w:val="002F2675"/>
    <w:rsid w:val="002F2ECB"/>
    <w:rsid w:val="002F31EB"/>
    <w:rsid w:val="002F3819"/>
    <w:rsid w:val="002F427C"/>
    <w:rsid w:val="002F5271"/>
    <w:rsid w:val="002F54C7"/>
    <w:rsid w:val="002F56F8"/>
    <w:rsid w:val="002F5EAD"/>
    <w:rsid w:val="002F6341"/>
    <w:rsid w:val="002F67AF"/>
    <w:rsid w:val="002F6A9B"/>
    <w:rsid w:val="002F6EA7"/>
    <w:rsid w:val="002F7AEB"/>
    <w:rsid w:val="002F7C57"/>
    <w:rsid w:val="002F7E8D"/>
    <w:rsid w:val="00300147"/>
    <w:rsid w:val="003009B2"/>
    <w:rsid w:val="00300B83"/>
    <w:rsid w:val="00300EBD"/>
    <w:rsid w:val="0030115C"/>
    <w:rsid w:val="0030131C"/>
    <w:rsid w:val="003016FE"/>
    <w:rsid w:val="00301965"/>
    <w:rsid w:val="00301A77"/>
    <w:rsid w:val="00301F1F"/>
    <w:rsid w:val="0030200D"/>
    <w:rsid w:val="003020A8"/>
    <w:rsid w:val="003022D1"/>
    <w:rsid w:val="003026C6"/>
    <w:rsid w:val="00302BA0"/>
    <w:rsid w:val="00302D0C"/>
    <w:rsid w:val="003032EA"/>
    <w:rsid w:val="00303348"/>
    <w:rsid w:val="003035B4"/>
    <w:rsid w:val="00303B16"/>
    <w:rsid w:val="00303CFF"/>
    <w:rsid w:val="00303D54"/>
    <w:rsid w:val="00303D95"/>
    <w:rsid w:val="00304AFF"/>
    <w:rsid w:val="00304BA3"/>
    <w:rsid w:val="00304FBA"/>
    <w:rsid w:val="003053FD"/>
    <w:rsid w:val="00305491"/>
    <w:rsid w:val="0030561F"/>
    <w:rsid w:val="003056AB"/>
    <w:rsid w:val="00305764"/>
    <w:rsid w:val="0030576F"/>
    <w:rsid w:val="003057B3"/>
    <w:rsid w:val="00305FB5"/>
    <w:rsid w:val="00306057"/>
    <w:rsid w:val="0030697D"/>
    <w:rsid w:val="00307352"/>
    <w:rsid w:val="003073F0"/>
    <w:rsid w:val="00307971"/>
    <w:rsid w:val="00307EBA"/>
    <w:rsid w:val="00310653"/>
    <w:rsid w:val="0031115B"/>
    <w:rsid w:val="003112FA"/>
    <w:rsid w:val="003115B4"/>
    <w:rsid w:val="00312309"/>
    <w:rsid w:val="003125A8"/>
    <w:rsid w:val="003129D0"/>
    <w:rsid w:val="00312E49"/>
    <w:rsid w:val="00313129"/>
    <w:rsid w:val="00313593"/>
    <w:rsid w:val="00313735"/>
    <w:rsid w:val="003139BD"/>
    <w:rsid w:val="003139C5"/>
    <w:rsid w:val="003147E4"/>
    <w:rsid w:val="00314CA4"/>
    <w:rsid w:val="00314D7E"/>
    <w:rsid w:val="00315148"/>
    <w:rsid w:val="003157B1"/>
    <w:rsid w:val="003159F8"/>
    <w:rsid w:val="00315A50"/>
    <w:rsid w:val="00315CD1"/>
    <w:rsid w:val="00315ED8"/>
    <w:rsid w:val="00316463"/>
    <w:rsid w:val="00316515"/>
    <w:rsid w:val="003167C4"/>
    <w:rsid w:val="00316816"/>
    <w:rsid w:val="00316909"/>
    <w:rsid w:val="00316B34"/>
    <w:rsid w:val="00316C0E"/>
    <w:rsid w:val="00316E5F"/>
    <w:rsid w:val="00316E60"/>
    <w:rsid w:val="00317115"/>
    <w:rsid w:val="003175F1"/>
    <w:rsid w:val="003179C5"/>
    <w:rsid w:val="00317A41"/>
    <w:rsid w:val="00317E75"/>
    <w:rsid w:val="003200E1"/>
    <w:rsid w:val="003208E3"/>
    <w:rsid w:val="003209CD"/>
    <w:rsid w:val="00321651"/>
    <w:rsid w:val="00322481"/>
    <w:rsid w:val="00322659"/>
    <w:rsid w:val="00322B09"/>
    <w:rsid w:val="00322D3D"/>
    <w:rsid w:val="00322DA0"/>
    <w:rsid w:val="00322F6A"/>
    <w:rsid w:val="00322FE9"/>
    <w:rsid w:val="003231E3"/>
    <w:rsid w:val="003237D6"/>
    <w:rsid w:val="00323BEE"/>
    <w:rsid w:val="00324104"/>
    <w:rsid w:val="00324245"/>
    <w:rsid w:val="0032590F"/>
    <w:rsid w:val="00325E7B"/>
    <w:rsid w:val="00325F34"/>
    <w:rsid w:val="00326598"/>
    <w:rsid w:val="00327022"/>
    <w:rsid w:val="003272DB"/>
    <w:rsid w:val="0032784F"/>
    <w:rsid w:val="0032799A"/>
    <w:rsid w:val="00327A71"/>
    <w:rsid w:val="00327AC2"/>
    <w:rsid w:val="003308C4"/>
    <w:rsid w:val="003309E1"/>
    <w:rsid w:val="00330A64"/>
    <w:rsid w:val="0033159A"/>
    <w:rsid w:val="003316E6"/>
    <w:rsid w:val="0033187A"/>
    <w:rsid w:val="00331AA1"/>
    <w:rsid w:val="00331D26"/>
    <w:rsid w:val="00332416"/>
    <w:rsid w:val="00332550"/>
    <w:rsid w:val="00332593"/>
    <w:rsid w:val="003328BD"/>
    <w:rsid w:val="00332A26"/>
    <w:rsid w:val="00332C5C"/>
    <w:rsid w:val="00333331"/>
    <w:rsid w:val="00333439"/>
    <w:rsid w:val="003334DC"/>
    <w:rsid w:val="00333A3D"/>
    <w:rsid w:val="00333E79"/>
    <w:rsid w:val="00333ED7"/>
    <w:rsid w:val="00334156"/>
    <w:rsid w:val="00334A11"/>
    <w:rsid w:val="00334BD0"/>
    <w:rsid w:val="00334C9C"/>
    <w:rsid w:val="00334E86"/>
    <w:rsid w:val="00334F18"/>
    <w:rsid w:val="00335370"/>
    <w:rsid w:val="00336E02"/>
    <w:rsid w:val="00337268"/>
    <w:rsid w:val="0033726B"/>
    <w:rsid w:val="0033782C"/>
    <w:rsid w:val="0033794B"/>
    <w:rsid w:val="00337A21"/>
    <w:rsid w:val="00337D3D"/>
    <w:rsid w:val="0034006A"/>
    <w:rsid w:val="0034044A"/>
    <w:rsid w:val="0034088C"/>
    <w:rsid w:val="00340DEE"/>
    <w:rsid w:val="00341037"/>
    <w:rsid w:val="003410E9"/>
    <w:rsid w:val="0034113A"/>
    <w:rsid w:val="00341162"/>
    <w:rsid w:val="003414E9"/>
    <w:rsid w:val="00341C08"/>
    <w:rsid w:val="00341D6D"/>
    <w:rsid w:val="00341FD6"/>
    <w:rsid w:val="0034204B"/>
    <w:rsid w:val="003421D3"/>
    <w:rsid w:val="003427C6"/>
    <w:rsid w:val="00342ABD"/>
    <w:rsid w:val="00342F44"/>
    <w:rsid w:val="0034356E"/>
    <w:rsid w:val="00343A06"/>
    <w:rsid w:val="0034488E"/>
    <w:rsid w:val="00344CA2"/>
    <w:rsid w:val="00344D0A"/>
    <w:rsid w:val="00344D21"/>
    <w:rsid w:val="00344DC1"/>
    <w:rsid w:val="00345487"/>
    <w:rsid w:val="00345806"/>
    <w:rsid w:val="00345B33"/>
    <w:rsid w:val="00346590"/>
    <w:rsid w:val="00346BA8"/>
    <w:rsid w:val="00346D8B"/>
    <w:rsid w:val="00346EEE"/>
    <w:rsid w:val="003476D6"/>
    <w:rsid w:val="00350124"/>
    <w:rsid w:val="003507A6"/>
    <w:rsid w:val="00350C11"/>
    <w:rsid w:val="00350CDF"/>
    <w:rsid w:val="00351C90"/>
    <w:rsid w:val="00351F6C"/>
    <w:rsid w:val="00352466"/>
    <w:rsid w:val="00352530"/>
    <w:rsid w:val="003528CC"/>
    <w:rsid w:val="00352947"/>
    <w:rsid w:val="00352AF2"/>
    <w:rsid w:val="00352F44"/>
    <w:rsid w:val="003533A7"/>
    <w:rsid w:val="0035395E"/>
    <w:rsid w:val="003549CA"/>
    <w:rsid w:val="00354A9A"/>
    <w:rsid w:val="00355369"/>
    <w:rsid w:val="00355679"/>
    <w:rsid w:val="003557A6"/>
    <w:rsid w:val="00355B3C"/>
    <w:rsid w:val="00355D05"/>
    <w:rsid w:val="00355FCF"/>
    <w:rsid w:val="00356317"/>
    <w:rsid w:val="00356CF5"/>
    <w:rsid w:val="00357409"/>
    <w:rsid w:val="003577F8"/>
    <w:rsid w:val="00357A94"/>
    <w:rsid w:val="00357B12"/>
    <w:rsid w:val="00357E54"/>
    <w:rsid w:val="00357FBE"/>
    <w:rsid w:val="003606A5"/>
    <w:rsid w:val="0036086B"/>
    <w:rsid w:val="00360C5B"/>
    <w:rsid w:val="003610ED"/>
    <w:rsid w:val="00361359"/>
    <w:rsid w:val="00361454"/>
    <w:rsid w:val="00361E5E"/>
    <w:rsid w:val="00361FA0"/>
    <w:rsid w:val="00362004"/>
    <w:rsid w:val="0036237D"/>
    <w:rsid w:val="003624F7"/>
    <w:rsid w:val="003625C6"/>
    <w:rsid w:val="00362A47"/>
    <w:rsid w:val="003630FF"/>
    <w:rsid w:val="0036338F"/>
    <w:rsid w:val="00363454"/>
    <w:rsid w:val="0036399D"/>
    <w:rsid w:val="00363A51"/>
    <w:rsid w:val="00363F11"/>
    <w:rsid w:val="00363FE4"/>
    <w:rsid w:val="003646F0"/>
    <w:rsid w:val="00364861"/>
    <w:rsid w:val="003649F8"/>
    <w:rsid w:val="00364E07"/>
    <w:rsid w:val="003652F5"/>
    <w:rsid w:val="0036531A"/>
    <w:rsid w:val="0036551A"/>
    <w:rsid w:val="00365F00"/>
    <w:rsid w:val="00366580"/>
    <w:rsid w:val="003666F5"/>
    <w:rsid w:val="003677FB"/>
    <w:rsid w:val="00367C56"/>
    <w:rsid w:val="003702AF"/>
    <w:rsid w:val="003708BE"/>
    <w:rsid w:val="00370B69"/>
    <w:rsid w:val="00370D1B"/>
    <w:rsid w:val="00370F49"/>
    <w:rsid w:val="00370FA2"/>
    <w:rsid w:val="00371142"/>
    <w:rsid w:val="0037145E"/>
    <w:rsid w:val="003724A3"/>
    <w:rsid w:val="003727B8"/>
    <w:rsid w:val="003738C5"/>
    <w:rsid w:val="00373D53"/>
    <w:rsid w:val="00373EF9"/>
    <w:rsid w:val="00374097"/>
    <w:rsid w:val="00374121"/>
    <w:rsid w:val="003742A7"/>
    <w:rsid w:val="00374D53"/>
    <w:rsid w:val="00375487"/>
    <w:rsid w:val="00375544"/>
    <w:rsid w:val="003759CC"/>
    <w:rsid w:val="00376128"/>
    <w:rsid w:val="00376550"/>
    <w:rsid w:val="0037671C"/>
    <w:rsid w:val="00376B1F"/>
    <w:rsid w:val="00376D1B"/>
    <w:rsid w:val="00376E2D"/>
    <w:rsid w:val="003775EC"/>
    <w:rsid w:val="00377820"/>
    <w:rsid w:val="00377A6E"/>
    <w:rsid w:val="00377B9D"/>
    <w:rsid w:val="00377E1A"/>
    <w:rsid w:val="00377F6B"/>
    <w:rsid w:val="00380184"/>
    <w:rsid w:val="00380375"/>
    <w:rsid w:val="00380405"/>
    <w:rsid w:val="00380475"/>
    <w:rsid w:val="00381182"/>
    <w:rsid w:val="00381847"/>
    <w:rsid w:val="00381AB3"/>
    <w:rsid w:val="00381AB7"/>
    <w:rsid w:val="00382423"/>
    <w:rsid w:val="003826BE"/>
    <w:rsid w:val="003828F9"/>
    <w:rsid w:val="00382907"/>
    <w:rsid w:val="00382B9F"/>
    <w:rsid w:val="00383152"/>
    <w:rsid w:val="00383346"/>
    <w:rsid w:val="00383671"/>
    <w:rsid w:val="003838D7"/>
    <w:rsid w:val="003839A7"/>
    <w:rsid w:val="003839D8"/>
    <w:rsid w:val="00383C75"/>
    <w:rsid w:val="003840B8"/>
    <w:rsid w:val="0038440D"/>
    <w:rsid w:val="003844DF"/>
    <w:rsid w:val="00384D6A"/>
    <w:rsid w:val="00385287"/>
    <w:rsid w:val="0038568E"/>
    <w:rsid w:val="003856EA"/>
    <w:rsid w:val="00385AA0"/>
    <w:rsid w:val="00386844"/>
    <w:rsid w:val="00386956"/>
    <w:rsid w:val="00386E64"/>
    <w:rsid w:val="00386F0B"/>
    <w:rsid w:val="00386FAA"/>
    <w:rsid w:val="003879AC"/>
    <w:rsid w:val="00387CE8"/>
    <w:rsid w:val="00390460"/>
    <w:rsid w:val="00390577"/>
    <w:rsid w:val="003908AA"/>
    <w:rsid w:val="00390B51"/>
    <w:rsid w:val="00390B97"/>
    <w:rsid w:val="00390BFD"/>
    <w:rsid w:val="003912B7"/>
    <w:rsid w:val="003918DB"/>
    <w:rsid w:val="00391A58"/>
    <w:rsid w:val="00391DED"/>
    <w:rsid w:val="00391E9F"/>
    <w:rsid w:val="003920FC"/>
    <w:rsid w:val="00392184"/>
    <w:rsid w:val="003924DA"/>
    <w:rsid w:val="003925B8"/>
    <w:rsid w:val="0039262D"/>
    <w:rsid w:val="00392850"/>
    <w:rsid w:val="00392AE4"/>
    <w:rsid w:val="00392AF4"/>
    <w:rsid w:val="00392D64"/>
    <w:rsid w:val="00392ECF"/>
    <w:rsid w:val="00393097"/>
    <w:rsid w:val="0039349D"/>
    <w:rsid w:val="003937CF"/>
    <w:rsid w:val="00393CDF"/>
    <w:rsid w:val="00394241"/>
    <w:rsid w:val="00394628"/>
    <w:rsid w:val="003946A1"/>
    <w:rsid w:val="00394812"/>
    <w:rsid w:val="00394A0A"/>
    <w:rsid w:val="003954A5"/>
    <w:rsid w:val="003954F2"/>
    <w:rsid w:val="00395603"/>
    <w:rsid w:val="00395C8B"/>
    <w:rsid w:val="00395EE7"/>
    <w:rsid w:val="00395F64"/>
    <w:rsid w:val="00396094"/>
    <w:rsid w:val="00396178"/>
    <w:rsid w:val="00396588"/>
    <w:rsid w:val="0039679C"/>
    <w:rsid w:val="0039680C"/>
    <w:rsid w:val="00396E2A"/>
    <w:rsid w:val="00397B22"/>
    <w:rsid w:val="00397B7F"/>
    <w:rsid w:val="003A0412"/>
    <w:rsid w:val="003A0581"/>
    <w:rsid w:val="003A060B"/>
    <w:rsid w:val="003A0757"/>
    <w:rsid w:val="003A0E58"/>
    <w:rsid w:val="003A0E7A"/>
    <w:rsid w:val="003A0F33"/>
    <w:rsid w:val="003A0F98"/>
    <w:rsid w:val="003A13F9"/>
    <w:rsid w:val="003A17CB"/>
    <w:rsid w:val="003A184C"/>
    <w:rsid w:val="003A1E1F"/>
    <w:rsid w:val="003A1E65"/>
    <w:rsid w:val="003A204D"/>
    <w:rsid w:val="003A22CD"/>
    <w:rsid w:val="003A232A"/>
    <w:rsid w:val="003A240F"/>
    <w:rsid w:val="003A2AB8"/>
    <w:rsid w:val="003A3158"/>
    <w:rsid w:val="003A31FF"/>
    <w:rsid w:val="003A379E"/>
    <w:rsid w:val="003A37B9"/>
    <w:rsid w:val="003A37DB"/>
    <w:rsid w:val="003A3BA2"/>
    <w:rsid w:val="003A3DE1"/>
    <w:rsid w:val="003A4029"/>
    <w:rsid w:val="003A46EE"/>
    <w:rsid w:val="003A4D8D"/>
    <w:rsid w:val="003A513F"/>
    <w:rsid w:val="003A562A"/>
    <w:rsid w:val="003A565D"/>
    <w:rsid w:val="003A5C55"/>
    <w:rsid w:val="003A5CC4"/>
    <w:rsid w:val="003A667C"/>
    <w:rsid w:val="003A6B44"/>
    <w:rsid w:val="003A709B"/>
    <w:rsid w:val="003A70D3"/>
    <w:rsid w:val="003A70F5"/>
    <w:rsid w:val="003A73E9"/>
    <w:rsid w:val="003A7826"/>
    <w:rsid w:val="003B01BB"/>
    <w:rsid w:val="003B07F7"/>
    <w:rsid w:val="003B1C39"/>
    <w:rsid w:val="003B2387"/>
    <w:rsid w:val="003B252A"/>
    <w:rsid w:val="003B2B74"/>
    <w:rsid w:val="003B2F9D"/>
    <w:rsid w:val="003B30B2"/>
    <w:rsid w:val="003B31E6"/>
    <w:rsid w:val="003B3962"/>
    <w:rsid w:val="003B39B2"/>
    <w:rsid w:val="003B3CE2"/>
    <w:rsid w:val="003B40C6"/>
    <w:rsid w:val="003B4817"/>
    <w:rsid w:val="003B5987"/>
    <w:rsid w:val="003B5A5E"/>
    <w:rsid w:val="003B62AF"/>
    <w:rsid w:val="003B658E"/>
    <w:rsid w:val="003B6784"/>
    <w:rsid w:val="003B6974"/>
    <w:rsid w:val="003B6A5B"/>
    <w:rsid w:val="003B7179"/>
    <w:rsid w:val="003B72C8"/>
    <w:rsid w:val="003B7784"/>
    <w:rsid w:val="003B7B66"/>
    <w:rsid w:val="003C02AD"/>
    <w:rsid w:val="003C04B9"/>
    <w:rsid w:val="003C0652"/>
    <w:rsid w:val="003C0703"/>
    <w:rsid w:val="003C07F4"/>
    <w:rsid w:val="003C0A9E"/>
    <w:rsid w:val="003C0F60"/>
    <w:rsid w:val="003C1315"/>
    <w:rsid w:val="003C174E"/>
    <w:rsid w:val="003C18AD"/>
    <w:rsid w:val="003C1CC9"/>
    <w:rsid w:val="003C1DA3"/>
    <w:rsid w:val="003C1EDA"/>
    <w:rsid w:val="003C2083"/>
    <w:rsid w:val="003C2091"/>
    <w:rsid w:val="003C2AAC"/>
    <w:rsid w:val="003C2ABA"/>
    <w:rsid w:val="003C2BD6"/>
    <w:rsid w:val="003C3019"/>
    <w:rsid w:val="003C3292"/>
    <w:rsid w:val="003C34EB"/>
    <w:rsid w:val="003C35B1"/>
    <w:rsid w:val="003C3C34"/>
    <w:rsid w:val="003C42D2"/>
    <w:rsid w:val="003C43D4"/>
    <w:rsid w:val="003C4930"/>
    <w:rsid w:val="003C4B28"/>
    <w:rsid w:val="003C4E3B"/>
    <w:rsid w:val="003C516B"/>
    <w:rsid w:val="003C569F"/>
    <w:rsid w:val="003C5CF2"/>
    <w:rsid w:val="003C62BB"/>
    <w:rsid w:val="003C64E7"/>
    <w:rsid w:val="003C6807"/>
    <w:rsid w:val="003C7494"/>
    <w:rsid w:val="003C7F31"/>
    <w:rsid w:val="003D00B8"/>
    <w:rsid w:val="003D06FA"/>
    <w:rsid w:val="003D0940"/>
    <w:rsid w:val="003D1008"/>
    <w:rsid w:val="003D1598"/>
    <w:rsid w:val="003D1A02"/>
    <w:rsid w:val="003D2554"/>
    <w:rsid w:val="003D2917"/>
    <w:rsid w:val="003D2A96"/>
    <w:rsid w:val="003D2D8E"/>
    <w:rsid w:val="003D31F7"/>
    <w:rsid w:val="003D336C"/>
    <w:rsid w:val="003D34BA"/>
    <w:rsid w:val="003D35EB"/>
    <w:rsid w:val="003D37C0"/>
    <w:rsid w:val="003D381B"/>
    <w:rsid w:val="003D38AE"/>
    <w:rsid w:val="003D3E1F"/>
    <w:rsid w:val="003D3E6D"/>
    <w:rsid w:val="003D42DF"/>
    <w:rsid w:val="003D4EDE"/>
    <w:rsid w:val="003D55F7"/>
    <w:rsid w:val="003D576D"/>
    <w:rsid w:val="003D57EE"/>
    <w:rsid w:val="003D5A56"/>
    <w:rsid w:val="003D5E81"/>
    <w:rsid w:val="003D659E"/>
    <w:rsid w:val="003D7061"/>
    <w:rsid w:val="003D70FE"/>
    <w:rsid w:val="003D72F1"/>
    <w:rsid w:val="003D7703"/>
    <w:rsid w:val="003E008D"/>
    <w:rsid w:val="003E01CE"/>
    <w:rsid w:val="003E01DB"/>
    <w:rsid w:val="003E03C3"/>
    <w:rsid w:val="003E04D2"/>
    <w:rsid w:val="003E05C4"/>
    <w:rsid w:val="003E0C28"/>
    <w:rsid w:val="003E1009"/>
    <w:rsid w:val="003E1745"/>
    <w:rsid w:val="003E1BA8"/>
    <w:rsid w:val="003E1CE0"/>
    <w:rsid w:val="003E1CF2"/>
    <w:rsid w:val="003E2187"/>
    <w:rsid w:val="003E2542"/>
    <w:rsid w:val="003E2774"/>
    <w:rsid w:val="003E2A49"/>
    <w:rsid w:val="003E2C62"/>
    <w:rsid w:val="003E3363"/>
    <w:rsid w:val="003E3499"/>
    <w:rsid w:val="003E3CA8"/>
    <w:rsid w:val="003E400F"/>
    <w:rsid w:val="003E47A4"/>
    <w:rsid w:val="003E4B87"/>
    <w:rsid w:val="003E4D52"/>
    <w:rsid w:val="003E4FB4"/>
    <w:rsid w:val="003E5363"/>
    <w:rsid w:val="003E5591"/>
    <w:rsid w:val="003E6721"/>
    <w:rsid w:val="003E71D4"/>
    <w:rsid w:val="003E7409"/>
    <w:rsid w:val="003E74C1"/>
    <w:rsid w:val="003E7815"/>
    <w:rsid w:val="003E7A5D"/>
    <w:rsid w:val="003E7AFD"/>
    <w:rsid w:val="003E7CD1"/>
    <w:rsid w:val="003E7FB9"/>
    <w:rsid w:val="003F0251"/>
    <w:rsid w:val="003F0AE9"/>
    <w:rsid w:val="003F0B5D"/>
    <w:rsid w:val="003F1032"/>
    <w:rsid w:val="003F1553"/>
    <w:rsid w:val="003F1AAF"/>
    <w:rsid w:val="003F20CE"/>
    <w:rsid w:val="003F21E0"/>
    <w:rsid w:val="003F2225"/>
    <w:rsid w:val="003F247D"/>
    <w:rsid w:val="003F2543"/>
    <w:rsid w:val="003F32B7"/>
    <w:rsid w:val="003F34EB"/>
    <w:rsid w:val="003F3776"/>
    <w:rsid w:val="003F3905"/>
    <w:rsid w:val="003F3AD5"/>
    <w:rsid w:val="003F4361"/>
    <w:rsid w:val="003F4398"/>
    <w:rsid w:val="003F4A5E"/>
    <w:rsid w:val="003F4B23"/>
    <w:rsid w:val="003F4BD8"/>
    <w:rsid w:val="003F4C7E"/>
    <w:rsid w:val="003F4D52"/>
    <w:rsid w:val="003F4E4C"/>
    <w:rsid w:val="003F4EEE"/>
    <w:rsid w:val="003F574E"/>
    <w:rsid w:val="003F5771"/>
    <w:rsid w:val="003F5E22"/>
    <w:rsid w:val="003F5FC3"/>
    <w:rsid w:val="003F5FCD"/>
    <w:rsid w:val="003F6031"/>
    <w:rsid w:val="003F60F2"/>
    <w:rsid w:val="003F64C7"/>
    <w:rsid w:val="003F7047"/>
    <w:rsid w:val="003F7161"/>
    <w:rsid w:val="003F745E"/>
    <w:rsid w:val="003F76EF"/>
    <w:rsid w:val="003F784F"/>
    <w:rsid w:val="003F78A0"/>
    <w:rsid w:val="0040015A"/>
    <w:rsid w:val="0040019A"/>
    <w:rsid w:val="00400635"/>
    <w:rsid w:val="00400E00"/>
    <w:rsid w:val="00401210"/>
    <w:rsid w:val="004018B7"/>
    <w:rsid w:val="00401BD9"/>
    <w:rsid w:val="00402107"/>
    <w:rsid w:val="00402246"/>
    <w:rsid w:val="0040269D"/>
    <w:rsid w:val="004026BF"/>
    <w:rsid w:val="004027CF"/>
    <w:rsid w:val="0040304E"/>
    <w:rsid w:val="004032B9"/>
    <w:rsid w:val="004036B4"/>
    <w:rsid w:val="004039B9"/>
    <w:rsid w:val="00403BF8"/>
    <w:rsid w:val="00404379"/>
    <w:rsid w:val="00404751"/>
    <w:rsid w:val="00404AF4"/>
    <w:rsid w:val="004050B9"/>
    <w:rsid w:val="00405805"/>
    <w:rsid w:val="00405860"/>
    <w:rsid w:val="00405D61"/>
    <w:rsid w:val="00405D67"/>
    <w:rsid w:val="00405DA8"/>
    <w:rsid w:val="00406041"/>
    <w:rsid w:val="004061EC"/>
    <w:rsid w:val="00406C29"/>
    <w:rsid w:val="00406CAE"/>
    <w:rsid w:val="00406CBC"/>
    <w:rsid w:val="00406F21"/>
    <w:rsid w:val="00406FD2"/>
    <w:rsid w:val="00407057"/>
    <w:rsid w:val="004070CC"/>
    <w:rsid w:val="0040726F"/>
    <w:rsid w:val="00407488"/>
    <w:rsid w:val="00407806"/>
    <w:rsid w:val="00407869"/>
    <w:rsid w:val="00407F0B"/>
    <w:rsid w:val="00410213"/>
    <w:rsid w:val="0041029C"/>
    <w:rsid w:val="004107E4"/>
    <w:rsid w:val="004108AD"/>
    <w:rsid w:val="00410B8F"/>
    <w:rsid w:val="00410BE8"/>
    <w:rsid w:val="00410DE9"/>
    <w:rsid w:val="0041169C"/>
    <w:rsid w:val="00411873"/>
    <w:rsid w:val="00411CF4"/>
    <w:rsid w:val="00412323"/>
    <w:rsid w:val="00412610"/>
    <w:rsid w:val="00412E54"/>
    <w:rsid w:val="0041306F"/>
    <w:rsid w:val="00413548"/>
    <w:rsid w:val="004135E2"/>
    <w:rsid w:val="004137B7"/>
    <w:rsid w:val="00413B84"/>
    <w:rsid w:val="00413C8E"/>
    <w:rsid w:val="00413CB6"/>
    <w:rsid w:val="00413D03"/>
    <w:rsid w:val="00413D6E"/>
    <w:rsid w:val="00413DE5"/>
    <w:rsid w:val="004141C9"/>
    <w:rsid w:val="004144E1"/>
    <w:rsid w:val="00414701"/>
    <w:rsid w:val="00414D2F"/>
    <w:rsid w:val="0041543A"/>
    <w:rsid w:val="00415598"/>
    <w:rsid w:val="004155B8"/>
    <w:rsid w:val="00415A9B"/>
    <w:rsid w:val="00415EFC"/>
    <w:rsid w:val="00417049"/>
    <w:rsid w:val="0041708D"/>
    <w:rsid w:val="004175DD"/>
    <w:rsid w:val="00420438"/>
    <w:rsid w:val="00420B52"/>
    <w:rsid w:val="00420B59"/>
    <w:rsid w:val="0042119C"/>
    <w:rsid w:val="00421469"/>
    <w:rsid w:val="004214D7"/>
    <w:rsid w:val="00421694"/>
    <w:rsid w:val="004218E5"/>
    <w:rsid w:val="00422312"/>
    <w:rsid w:val="004223E2"/>
    <w:rsid w:val="00422423"/>
    <w:rsid w:val="00422A0F"/>
    <w:rsid w:val="00422E17"/>
    <w:rsid w:val="00423065"/>
    <w:rsid w:val="00423763"/>
    <w:rsid w:val="00423A13"/>
    <w:rsid w:val="00424550"/>
    <w:rsid w:val="004248CA"/>
    <w:rsid w:val="00424A24"/>
    <w:rsid w:val="00424B92"/>
    <w:rsid w:val="00424FD8"/>
    <w:rsid w:val="004251C4"/>
    <w:rsid w:val="0042570D"/>
    <w:rsid w:val="00425B25"/>
    <w:rsid w:val="00425DEE"/>
    <w:rsid w:val="00426B29"/>
    <w:rsid w:val="004276B9"/>
    <w:rsid w:val="00427C5C"/>
    <w:rsid w:val="00427E41"/>
    <w:rsid w:val="00427EF1"/>
    <w:rsid w:val="004300FB"/>
    <w:rsid w:val="004301B1"/>
    <w:rsid w:val="0043023E"/>
    <w:rsid w:val="004302DF"/>
    <w:rsid w:val="004308B0"/>
    <w:rsid w:val="00430E45"/>
    <w:rsid w:val="0043145E"/>
    <w:rsid w:val="00431BC5"/>
    <w:rsid w:val="00431E18"/>
    <w:rsid w:val="00431F55"/>
    <w:rsid w:val="00432251"/>
    <w:rsid w:val="00432CF7"/>
    <w:rsid w:val="00433086"/>
    <w:rsid w:val="004330C5"/>
    <w:rsid w:val="004338E6"/>
    <w:rsid w:val="00433B3D"/>
    <w:rsid w:val="00433BB9"/>
    <w:rsid w:val="00434249"/>
    <w:rsid w:val="00434C0A"/>
    <w:rsid w:val="00434DAE"/>
    <w:rsid w:val="00434EAE"/>
    <w:rsid w:val="004355C2"/>
    <w:rsid w:val="00435A16"/>
    <w:rsid w:val="00435D42"/>
    <w:rsid w:val="004371C4"/>
    <w:rsid w:val="0043726C"/>
    <w:rsid w:val="00437275"/>
    <w:rsid w:val="00437543"/>
    <w:rsid w:val="00437691"/>
    <w:rsid w:val="0043788C"/>
    <w:rsid w:val="0043798E"/>
    <w:rsid w:val="00437AC7"/>
    <w:rsid w:val="00437D6C"/>
    <w:rsid w:val="00440060"/>
    <w:rsid w:val="0044015A"/>
    <w:rsid w:val="00440CD9"/>
    <w:rsid w:val="00440FAC"/>
    <w:rsid w:val="00441202"/>
    <w:rsid w:val="004413A2"/>
    <w:rsid w:val="0044147B"/>
    <w:rsid w:val="0044197B"/>
    <w:rsid w:val="00441ED8"/>
    <w:rsid w:val="00442B35"/>
    <w:rsid w:val="0044309D"/>
    <w:rsid w:val="00443244"/>
    <w:rsid w:val="0044324F"/>
    <w:rsid w:val="004432D8"/>
    <w:rsid w:val="004432EA"/>
    <w:rsid w:val="00443CDD"/>
    <w:rsid w:val="0044449E"/>
    <w:rsid w:val="00444C9F"/>
    <w:rsid w:val="004458A8"/>
    <w:rsid w:val="004459C9"/>
    <w:rsid w:val="00445B74"/>
    <w:rsid w:val="00445C00"/>
    <w:rsid w:val="00445DFA"/>
    <w:rsid w:val="00446255"/>
    <w:rsid w:val="00446659"/>
    <w:rsid w:val="004469C4"/>
    <w:rsid w:val="00446B0F"/>
    <w:rsid w:val="00446CC0"/>
    <w:rsid w:val="00447961"/>
    <w:rsid w:val="00447C3F"/>
    <w:rsid w:val="00450012"/>
    <w:rsid w:val="004500FB"/>
    <w:rsid w:val="004505B9"/>
    <w:rsid w:val="004509A5"/>
    <w:rsid w:val="00450DD5"/>
    <w:rsid w:val="00451694"/>
    <w:rsid w:val="00451ADA"/>
    <w:rsid w:val="00451B46"/>
    <w:rsid w:val="00451BA2"/>
    <w:rsid w:val="00451CE2"/>
    <w:rsid w:val="00451DFB"/>
    <w:rsid w:val="00452173"/>
    <w:rsid w:val="0045249A"/>
    <w:rsid w:val="00452551"/>
    <w:rsid w:val="00452723"/>
    <w:rsid w:val="00452732"/>
    <w:rsid w:val="00452C83"/>
    <w:rsid w:val="00452DBA"/>
    <w:rsid w:val="00452E7F"/>
    <w:rsid w:val="0045369D"/>
    <w:rsid w:val="00453AD0"/>
    <w:rsid w:val="00453BE5"/>
    <w:rsid w:val="004541E5"/>
    <w:rsid w:val="00454ECD"/>
    <w:rsid w:val="004557EB"/>
    <w:rsid w:val="00455952"/>
    <w:rsid w:val="004562BD"/>
    <w:rsid w:val="00456839"/>
    <w:rsid w:val="00456949"/>
    <w:rsid w:val="00457751"/>
    <w:rsid w:val="0045785B"/>
    <w:rsid w:val="0045798A"/>
    <w:rsid w:val="00457B74"/>
    <w:rsid w:val="0046047B"/>
    <w:rsid w:val="00460DCB"/>
    <w:rsid w:val="00460E29"/>
    <w:rsid w:val="0046174A"/>
    <w:rsid w:val="004625E3"/>
    <w:rsid w:val="00462EBD"/>
    <w:rsid w:val="0046326F"/>
    <w:rsid w:val="00463B5F"/>
    <w:rsid w:val="004642CF"/>
    <w:rsid w:val="00464359"/>
    <w:rsid w:val="00464528"/>
    <w:rsid w:val="0046476D"/>
    <w:rsid w:val="00464776"/>
    <w:rsid w:val="004648B7"/>
    <w:rsid w:val="0046494D"/>
    <w:rsid w:val="00464F0B"/>
    <w:rsid w:val="00465863"/>
    <w:rsid w:val="0046604D"/>
    <w:rsid w:val="00466471"/>
    <w:rsid w:val="00466725"/>
    <w:rsid w:val="00466E51"/>
    <w:rsid w:val="0046719A"/>
    <w:rsid w:val="00467684"/>
    <w:rsid w:val="00467802"/>
    <w:rsid w:val="00467A76"/>
    <w:rsid w:val="00467C29"/>
    <w:rsid w:val="0047019B"/>
    <w:rsid w:val="004703BE"/>
    <w:rsid w:val="0047053D"/>
    <w:rsid w:val="00470A1D"/>
    <w:rsid w:val="00470BD8"/>
    <w:rsid w:val="00471134"/>
    <w:rsid w:val="00471358"/>
    <w:rsid w:val="004713A6"/>
    <w:rsid w:val="004715C8"/>
    <w:rsid w:val="00471E83"/>
    <w:rsid w:val="00471EEA"/>
    <w:rsid w:val="0047278C"/>
    <w:rsid w:val="004728C8"/>
    <w:rsid w:val="00472B87"/>
    <w:rsid w:val="00472EA8"/>
    <w:rsid w:val="004734B7"/>
    <w:rsid w:val="004738FD"/>
    <w:rsid w:val="00473AC2"/>
    <w:rsid w:val="00473F3C"/>
    <w:rsid w:val="0047440A"/>
    <w:rsid w:val="00474980"/>
    <w:rsid w:val="00474F5D"/>
    <w:rsid w:val="00475083"/>
    <w:rsid w:val="004753B3"/>
    <w:rsid w:val="00475792"/>
    <w:rsid w:val="00475DF8"/>
    <w:rsid w:val="00476682"/>
    <w:rsid w:val="00476699"/>
    <w:rsid w:val="004768E2"/>
    <w:rsid w:val="00476921"/>
    <w:rsid w:val="004769EF"/>
    <w:rsid w:val="00476AC0"/>
    <w:rsid w:val="00476FF5"/>
    <w:rsid w:val="00477062"/>
    <w:rsid w:val="00477131"/>
    <w:rsid w:val="004771ED"/>
    <w:rsid w:val="00477477"/>
    <w:rsid w:val="0047760B"/>
    <w:rsid w:val="00477D72"/>
    <w:rsid w:val="00480356"/>
    <w:rsid w:val="00480692"/>
    <w:rsid w:val="00480936"/>
    <w:rsid w:val="004809A2"/>
    <w:rsid w:val="004809DF"/>
    <w:rsid w:val="00480E65"/>
    <w:rsid w:val="0048106B"/>
    <w:rsid w:val="00481249"/>
    <w:rsid w:val="0048129F"/>
    <w:rsid w:val="0048143D"/>
    <w:rsid w:val="00481916"/>
    <w:rsid w:val="00481B01"/>
    <w:rsid w:val="00481BA3"/>
    <w:rsid w:val="00481C4D"/>
    <w:rsid w:val="00482B70"/>
    <w:rsid w:val="00482E72"/>
    <w:rsid w:val="0048327E"/>
    <w:rsid w:val="00483A02"/>
    <w:rsid w:val="00483D02"/>
    <w:rsid w:val="004847E7"/>
    <w:rsid w:val="00485D0E"/>
    <w:rsid w:val="00485D8A"/>
    <w:rsid w:val="00485F13"/>
    <w:rsid w:val="0048605E"/>
    <w:rsid w:val="0048606D"/>
    <w:rsid w:val="0048618C"/>
    <w:rsid w:val="004865B0"/>
    <w:rsid w:val="004868AE"/>
    <w:rsid w:val="00486C36"/>
    <w:rsid w:val="00486C4F"/>
    <w:rsid w:val="004875FB"/>
    <w:rsid w:val="00487B8F"/>
    <w:rsid w:val="00487C08"/>
    <w:rsid w:val="00487E59"/>
    <w:rsid w:val="004905B3"/>
    <w:rsid w:val="004906AA"/>
    <w:rsid w:val="00490866"/>
    <w:rsid w:val="00490A98"/>
    <w:rsid w:val="00491000"/>
    <w:rsid w:val="00491706"/>
    <w:rsid w:val="00491CA4"/>
    <w:rsid w:val="00491F50"/>
    <w:rsid w:val="004924C6"/>
    <w:rsid w:val="00492E3B"/>
    <w:rsid w:val="0049367A"/>
    <w:rsid w:val="004948DB"/>
    <w:rsid w:val="004949D1"/>
    <w:rsid w:val="0049603A"/>
    <w:rsid w:val="00496627"/>
    <w:rsid w:val="00496A82"/>
    <w:rsid w:val="0049722C"/>
    <w:rsid w:val="00497DF3"/>
    <w:rsid w:val="00497E96"/>
    <w:rsid w:val="004A023A"/>
    <w:rsid w:val="004A0311"/>
    <w:rsid w:val="004A07BC"/>
    <w:rsid w:val="004A0DEA"/>
    <w:rsid w:val="004A0EEB"/>
    <w:rsid w:val="004A16E6"/>
    <w:rsid w:val="004A1756"/>
    <w:rsid w:val="004A1C28"/>
    <w:rsid w:val="004A1ED2"/>
    <w:rsid w:val="004A2516"/>
    <w:rsid w:val="004A2BFE"/>
    <w:rsid w:val="004A2CD8"/>
    <w:rsid w:val="004A2DA3"/>
    <w:rsid w:val="004A2E52"/>
    <w:rsid w:val="004A30D2"/>
    <w:rsid w:val="004A39B1"/>
    <w:rsid w:val="004A3AEC"/>
    <w:rsid w:val="004A3C31"/>
    <w:rsid w:val="004A3EA0"/>
    <w:rsid w:val="004A41D4"/>
    <w:rsid w:val="004A42A8"/>
    <w:rsid w:val="004A42C8"/>
    <w:rsid w:val="004A4564"/>
    <w:rsid w:val="004A461C"/>
    <w:rsid w:val="004A4948"/>
    <w:rsid w:val="004A5018"/>
    <w:rsid w:val="004A50D8"/>
    <w:rsid w:val="004A5513"/>
    <w:rsid w:val="004A559F"/>
    <w:rsid w:val="004A5994"/>
    <w:rsid w:val="004A5DAD"/>
    <w:rsid w:val="004A5E58"/>
    <w:rsid w:val="004A5F87"/>
    <w:rsid w:val="004A61BF"/>
    <w:rsid w:val="004A64D4"/>
    <w:rsid w:val="004A65A9"/>
    <w:rsid w:val="004A66B6"/>
    <w:rsid w:val="004A6A99"/>
    <w:rsid w:val="004A6AD2"/>
    <w:rsid w:val="004A6CFD"/>
    <w:rsid w:val="004A6DE2"/>
    <w:rsid w:val="004A7251"/>
    <w:rsid w:val="004A7DC9"/>
    <w:rsid w:val="004A7EBD"/>
    <w:rsid w:val="004B00FC"/>
    <w:rsid w:val="004B02D9"/>
    <w:rsid w:val="004B09C7"/>
    <w:rsid w:val="004B0BC7"/>
    <w:rsid w:val="004B11F4"/>
    <w:rsid w:val="004B15CE"/>
    <w:rsid w:val="004B2029"/>
    <w:rsid w:val="004B2615"/>
    <w:rsid w:val="004B26A7"/>
    <w:rsid w:val="004B27F2"/>
    <w:rsid w:val="004B289A"/>
    <w:rsid w:val="004B28B7"/>
    <w:rsid w:val="004B351F"/>
    <w:rsid w:val="004B3839"/>
    <w:rsid w:val="004B3D7B"/>
    <w:rsid w:val="004B3E90"/>
    <w:rsid w:val="004B445D"/>
    <w:rsid w:val="004B45D3"/>
    <w:rsid w:val="004B4688"/>
    <w:rsid w:val="004B469C"/>
    <w:rsid w:val="004B46D2"/>
    <w:rsid w:val="004B4857"/>
    <w:rsid w:val="004B506C"/>
    <w:rsid w:val="004B55BE"/>
    <w:rsid w:val="004B55E2"/>
    <w:rsid w:val="004B5A1D"/>
    <w:rsid w:val="004B5D5D"/>
    <w:rsid w:val="004B6223"/>
    <w:rsid w:val="004B6A87"/>
    <w:rsid w:val="004B6A98"/>
    <w:rsid w:val="004B7439"/>
    <w:rsid w:val="004B7714"/>
    <w:rsid w:val="004B779B"/>
    <w:rsid w:val="004B7E1A"/>
    <w:rsid w:val="004C04F5"/>
    <w:rsid w:val="004C0A4F"/>
    <w:rsid w:val="004C0E86"/>
    <w:rsid w:val="004C10DC"/>
    <w:rsid w:val="004C12C1"/>
    <w:rsid w:val="004C1892"/>
    <w:rsid w:val="004C1C3A"/>
    <w:rsid w:val="004C2398"/>
    <w:rsid w:val="004C2FC8"/>
    <w:rsid w:val="004C3050"/>
    <w:rsid w:val="004C3095"/>
    <w:rsid w:val="004C317D"/>
    <w:rsid w:val="004C31DF"/>
    <w:rsid w:val="004C359B"/>
    <w:rsid w:val="004C390C"/>
    <w:rsid w:val="004C3B14"/>
    <w:rsid w:val="004C3D38"/>
    <w:rsid w:val="004C3D59"/>
    <w:rsid w:val="004C3F87"/>
    <w:rsid w:val="004C4322"/>
    <w:rsid w:val="004C4E8E"/>
    <w:rsid w:val="004C4EFB"/>
    <w:rsid w:val="004C50A5"/>
    <w:rsid w:val="004C526E"/>
    <w:rsid w:val="004C56A9"/>
    <w:rsid w:val="004C5C9E"/>
    <w:rsid w:val="004C5D7A"/>
    <w:rsid w:val="004C6871"/>
    <w:rsid w:val="004C70AA"/>
    <w:rsid w:val="004C727A"/>
    <w:rsid w:val="004C7437"/>
    <w:rsid w:val="004C755D"/>
    <w:rsid w:val="004C7D12"/>
    <w:rsid w:val="004D00AB"/>
    <w:rsid w:val="004D00E3"/>
    <w:rsid w:val="004D04FC"/>
    <w:rsid w:val="004D08F0"/>
    <w:rsid w:val="004D09E5"/>
    <w:rsid w:val="004D1078"/>
    <w:rsid w:val="004D1136"/>
    <w:rsid w:val="004D14CA"/>
    <w:rsid w:val="004D15EC"/>
    <w:rsid w:val="004D2663"/>
    <w:rsid w:val="004D26FE"/>
    <w:rsid w:val="004D27E4"/>
    <w:rsid w:val="004D2B66"/>
    <w:rsid w:val="004D2BCB"/>
    <w:rsid w:val="004D2EF9"/>
    <w:rsid w:val="004D303C"/>
    <w:rsid w:val="004D307D"/>
    <w:rsid w:val="004D4211"/>
    <w:rsid w:val="004D4554"/>
    <w:rsid w:val="004D4C77"/>
    <w:rsid w:val="004D5006"/>
    <w:rsid w:val="004D5280"/>
    <w:rsid w:val="004D57B5"/>
    <w:rsid w:val="004D5C3F"/>
    <w:rsid w:val="004D5D89"/>
    <w:rsid w:val="004D6116"/>
    <w:rsid w:val="004D6569"/>
    <w:rsid w:val="004D65D6"/>
    <w:rsid w:val="004D6994"/>
    <w:rsid w:val="004D6D91"/>
    <w:rsid w:val="004D6E28"/>
    <w:rsid w:val="004D6E30"/>
    <w:rsid w:val="004D6EE4"/>
    <w:rsid w:val="004D6FA0"/>
    <w:rsid w:val="004D705E"/>
    <w:rsid w:val="004D74D5"/>
    <w:rsid w:val="004D7757"/>
    <w:rsid w:val="004D7E98"/>
    <w:rsid w:val="004E005A"/>
    <w:rsid w:val="004E00A5"/>
    <w:rsid w:val="004E00CD"/>
    <w:rsid w:val="004E01DB"/>
    <w:rsid w:val="004E03E7"/>
    <w:rsid w:val="004E0C5C"/>
    <w:rsid w:val="004E1CBE"/>
    <w:rsid w:val="004E1D42"/>
    <w:rsid w:val="004E23F1"/>
    <w:rsid w:val="004E286B"/>
    <w:rsid w:val="004E291B"/>
    <w:rsid w:val="004E295B"/>
    <w:rsid w:val="004E299C"/>
    <w:rsid w:val="004E29C3"/>
    <w:rsid w:val="004E2BCB"/>
    <w:rsid w:val="004E3090"/>
    <w:rsid w:val="004E30B4"/>
    <w:rsid w:val="004E32C4"/>
    <w:rsid w:val="004E3485"/>
    <w:rsid w:val="004E3AA9"/>
    <w:rsid w:val="004E420B"/>
    <w:rsid w:val="004E429D"/>
    <w:rsid w:val="004E4C26"/>
    <w:rsid w:val="004E51EF"/>
    <w:rsid w:val="004E55AF"/>
    <w:rsid w:val="004E586D"/>
    <w:rsid w:val="004E5EA3"/>
    <w:rsid w:val="004E5F0F"/>
    <w:rsid w:val="004E610A"/>
    <w:rsid w:val="004E6223"/>
    <w:rsid w:val="004E6339"/>
    <w:rsid w:val="004E6945"/>
    <w:rsid w:val="004E7040"/>
    <w:rsid w:val="004E7224"/>
    <w:rsid w:val="004E7582"/>
    <w:rsid w:val="004E76E2"/>
    <w:rsid w:val="004E7C63"/>
    <w:rsid w:val="004E7CB6"/>
    <w:rsid w:val="004E7ECE"/>
    <w:rsid w:val="004E7F95"/>
    <w:rsid w:val="004F089F"/>
    <w:rsid w:val="004F0D3E"/>
    <w:rsid w:val="004F1136"/>
    <w:rsid w:val="004F1499"/>
    <w:rsid w:val="004F14AF"/>
    <w:rsid w:val="004F155D"/>
    <w:rsid w:val="004F1950"/>
    <w:rsid w:val="004F1E01"/>
    <w:rsid w:val="004F1F10"/>
    <w:rsid w:val="004F2606"/>
    <w:rsid w:val="004F2622"/>
    <w:rsid w:val="004F2964"/>
    <w:rsid w:val="004F349F"/>
    <w:rsid w:val="004F34A9"/>
    <w:rsid w:val="004F396E"/>
    <w:rsid w:val="004F3AF1"/>
    <w:rsid w:val="004F3E4F"/>
    <w:rsid w:val="004F3EFE"/>
    <w:rsid w:val="004F3F84"/>
    <w:rsid w:val="004F4547"/>
    <w:rsid w:val="004F486B"/>
    <w:rsid w:val="004F48A6"/>
    <w:rsid w:val="004F4D84"/>
    <w:rsid w:val="004F5541"/>
    <w:rsid w:val="004F582A"/>
    <w:rsid w:val="004F5BE1"/>
    <w:rsid w:val="004F6848"/>
    <w:rsid w:val="004F69C1"/>
    <w:rsid w:val="004F71D2"/>
    <w:rsid w:val="004F75C3"/>
    <w:rsid w:val="004F76F0"/>
    <w:rsid w:val="004F7969"/>
    <w:rsid w:val="004F7CC0"/>
    <w:rsid w:val="004F7D79"/>
    <w:rsid w:val="004F7E06"/>
    <w:rsid w:val="004F7E2F"/>
    <w:rsid w:val="005003FE"/>
    <w:rsid w:val="005005A2"/>
    <w:rsid w:val="00501193"/>
    <w:rsid w:val="005012A9"/>
    <w:rsid w:val="0050151F"/>
    <w:rsid w:val="0050165B"/>
    <w:rsid w:val="00501AE2"/>
    <w:rsid w:val="00501AF7"/>
    <w:rsid w:val="00501CF6"/>
    <w:rsid w:val="005026E8"/>
    <w:rsid w:val="00503063"/>
    <w:rsid w:val="00503268"/>
    <w:rsid w:val="005035B5"/>
    <w:rsid w:val="0050375C"/>
    <w:rsid w:val="00503C93"/>
    <w:rsid w:val="00503F4B"/>
    <w:rsid w:val="005040C9"/>
    <w:rsid w:val="00504422"/>
    <w:rsid w:val="00504678"/>
    <w:rsid w:val="0050477A"/>
    <w:rsid w:val="00505777"/>
    <w:rsid w:val="00506E49"/>
    <w:rsid w:val="00507032"/>
    <w:rsid w:val="00507696"/>
    <w:rsid w:val="00507822"/>
    <w:rsid w:val="00507C08"/>
    <w:rsid w:val="005104B7"/>
    <w:rsid w:val="00510B0E"/>
    <w:rsid w:val="00511796"/>
    <w:rsid w:val="00511AD7"/>
    <w:rsid w:val="00512282"/>
    <w:rsid w:val="00512479"/>
    <w:rsid w:val="005127E5"/>
    <w:rsid w:val="00512A76"/>
    <w:rsid w:val="0051315D"/>
    <w:rsid w:val="00513359"/>
    <w:rsid w:val="005136B3"/>
    <w:rsid w:val="0051390C"/>
    <w:rsid w:val="00513C0C"/>
    <w:rsid w:val="005144CD"/>
    <w:rsid w:val="0051496F"/>
    <w:rsid w:val="00514CC6"/>
    <w:rsid w:val="00515254"/>
    <w:rsid w:val="00515686"/>
    <w:rsid w:val="0051614A"/>
    <w:rsid w:val="00516C65"/>
    <w:rsid w:val="00516CFB"/>
    <w:rsid w:val="00516E8A"/>
    <w:rsid w:val="00516F56"/>
    <w:rsid w:val="005174D3"/>
    <w:rsid w:val="005175AC"/>
    <w:rsid w:val="005176DA"/>
    <w:rsid w:val="00517700"/>
    <w:rsid w:val="00517AE5"/>
    <w:rsid w:val="005201F3"/>
    <w:rsid w:val="005203D5"/>
    <w:rsid w:val="0052071A"/>
    <w:rsid w:val="00520DE8"/>
    <w:rsid w:val="0052146A"/>
    <w:rsid w:val="00521EE1"/>
    <w:rsid w:val="005226C8"/>
    <w:rsid w:val="005227F7"/>
    <w:rsid w:val="00522933"/>
    <w:rsid w:val="00522DC0"/>
    <w:rsid w:val="00522F65"/>
    <w:rsid w:val="005232BF"/>
    <w:rsid w:val="005235A0"/>
    <w:rsid w:val="00523AE1"/>
    <w:rsid w:val="00523C0B"/>
    <w:rsid w:val="00523ED5"/>
    <w:rsid w:val="00523F5C"/>
    <w:rsid w:val="00524160"/>
    <w:rsid w:val="00524458"/>
    <w:rsid w:val="005246B7"/>
    <w:rsid w:val="00524DEE"/>
    <w:rsid w:val="005254D1"/>
    <w:rsid w:val="005255DF"/>
    <w:rsid w:val="00525737"/>
    <w:rsid w:val="00525806"/>
    <w:rsid w:val="00525A3C"/>
    <w:rsid w:val="00525A9C"/>
    <w:rsid w:val="00525E09"/>
    <w:rsid w:val="005260B3"/>
    <w:rsid w:val="00526151"/>
    <w:rsid w:val="00526CCF"/>
    <w:rsid w:val="0052738A"/>
    <w:rsid w:val="00527635"/>
    <w:rsid w:val="0053015D"/>
    <w:rsid w:val="0053029F"/>
    <w:rsid w:val="00530E5A"/>
    <w:rsid w:val="005311F6"/>
    <w:rsid w:val="00531775"/>
    <w:rsid w:val="005318C9"/>
    <w:rsid w:val="00531A6F"/>
    <w:rsid w:val="00532D3C"/>
    <w:rsid w:val="005336FB"/>
    <w:rsid w:val="00533938"/>
    <w:rsid w:val="00533ACE"/>
    <w:rsid w:val="00533B6F"/>
    <w:rsid w:val="00533E05"/>
    <w:rsid w:val="00534140"/>
    <w:rsid w:val="0053455F"/>
    <w:rsid w:val="0053496B"/>
    <w:rsid w:val="00534A4C"/>
    <w:rsid w:val="00534AFE"/>
    <w:rsid w:val="00534BC8"/>
    <w:rsid w:val="00534C2D"/>
    <w:rsid w:val="00534D2E"/>
    <w:rsid w:val="00535355"/>
    <w:rsid w:val="00535BCD"/>
    <w:rsid w:val="0053629C"/>
    <w:rsid w:val="00536685"/>
    <w:rsid w:val="00536887"/>
    <w:rsid w:val="00536B7D"/>
    <w:rsid w:val="00536F9B"/>
    <w:rsid w:val="0053785F"/>
    <w:rsid w:val="00537957"/>
    <w:rsid w:val="00537D4B"/>
    <w:rsid w:val="00540982"/>
    <w:rsid w:val="00540B82"/>
    <w:rsid w:val="00540BC3"/>
    <w:rsid w:val="00540E1C"/>
    <w:rsid w:val="005410A8"/>
    <w:rsid w:val="0054115C"/>
    <w:rsid w:val="00541478"/>
    <w:rsid w:val="00541612"/>
    <w:rsid w:val="00541831"/>
    <w:rsid w:val="00541E7F"/>
    <w:rsid w:val="00542330"/>
    <w:rsid w:val="0054233A"/>
    <w:rsid w:val="0054245D"/>
    <w:rsid w:val="00542987"/>
    <w:rsid w:val="00543298"/>
    <w:rsid w:val="005436EE"/>
    <w:rsid w:val="00543AA9"/>
    <w:rsid w:val="00544077"/>
    <w:rsid w:val="005446E4"/>
    <w:rsid w:val="00544E5F"/>
    <w:rsid w:val="005456FE"/>
    <w:rsid w:val="00545DA6"/>
    <w:rsid w:val="005460DE"/>
    <w:rsid w:val="005467E1"/>
    <w:rsid w:val="00546889"/>
    <w:rsid w:val="005468C5"/>
    <w:rsid w:val="005469AD"/>
    <w:rsid w:val="00546D57"/>
    <w:rsid w:val="00546F32"/>
    <w:rsid w:val="00546F7E"/>
    <w:rsid w:val="0054710F"/>
    <w:rsid w:val="005472E2"/>
    <w:rsid w:val="00547DDB"/>
    <w:rsid w:val="00550095"/>
    <w:rsid w:val="005501EC"/>
    <w:rsid w:val="00550672"/>
    <w:rsid w:val="00550AE0"/>
    <w:rsid w:val="00550C61"/>
    <w:rsid w:val="0055106B"/>
    <w:rsid w:val="00551532"/>
    <w:rsid w:val="00551787"/>
    <w:rsid w:val="00552864"/>
    <w:rsid w:val="005532B7"/>
    <w:rsid w:val="005533AF"/>
    <w:rsid w:val="00553F9A"/>
    <w:rsid w:val="005542C5"/>
    <w:rsid w:val="005548E2"/>
    <w:rsid w:val="00554928"/>
    <w:rsid w:val="00554958"/>
    <w:rsid w:val="00554EE8"/>
    <w:rsid w:val="005550C2"/>
    <w:rsid w:val="0055518B"/>
    <w:rsid w:val="00555D62"/>
    <w:rsid w:val="00556471"/>
    <w:rsid w:val="00556475"/>
    <w:rsid w:val="005565AB"/>
    <w:rsid w:val="005566A8"/>
    <w:rsid w:val="00556BE1"/>
    <w:rsid w:val="0056044F"/>
    <w:rsid w:val="00560ACF"/>
    <w:rsid w:val="00561234"/>
    <w:rsid w:val="005612B8"/>
    <w:rsid w:val="00561379"/>
    <w:rsid w:val="005615EC"/>
    <w:rsid w:val="00561BDF"/>
    <w:rsid w:val="00561D31"/>
    <w:rsid w:val="00562293"/>
    <w:rsid w:val="00562350"/>
    <w:rsid w:val="00562812"/>
    <w:rsid w:val="00562C12"/>
    <w:rsid w:val="00562DA9"/>
    <w:rsid w:val="00563225"/>
    <w:rsid w:val="005634D8"/>
    <w:rsid w:val="005637F5"/>
    <w:rsid w:val="00563A53"/>
    <w:rsid w:val="00564425"/>
    <w:rsid w:val="005646A5"/>
    <w:rsid w:val="00564F0A"/>
    <w:rsid w:val="005659CA"/>
    <w:rsid w:val="0056618A"/>
    <w:rsid w:val="00566463"/>
    <w:rsid w:val="005664E1"/>
    <w:rsid w:val="00566ADE"/>
    <w:rsid w:val="00567346"/>
    <w:rsid w:val="0056737A"/>
    <w:rsid w:val="005674C4"/>
    <w:rsid w:val="00567A1D"/>
    <w:rsid w:val="00567D26"/>
    <w:rsid w:val="00567F9A"/>
    <w:rsid w:val="00570221"/>
    <w:rsid w:val="00571364"/>
    <w:rsid w:val="00571751"/>
    <w:rsid w:val="00571EFC"/>
    <w:rsid w:val="005720C1"/>
    <w:rsid w:val="0057215C"/>
    <w:rsid w:val="0057278A"/>
    <w:rsid w:val="00572986"/>
    <w:rsid w:val="00572A25"/>
    <w:rsid w:val="0057348D"/>
    <w:rsid w:val="005734BA"/>
    <w:rsid w:val="00573843"/>
    <w:rsid w:val="00573B1C"/>
    <w:rsid w:val="00573E19"/>
    <w:rsid w:val="00574022"/>
    <w:rsid w:val="0057421E"/>
    <w:rsid w:val="0057480C"/>
    <w:rsid w:val="00574BD8"/>
    <w:rsid w:val="005752B6"/>
    <w:rsid w:val="005757CA"/>
    <w:rsid w:val="00575EE4"/>
    <w:rsid w:val="005760CA"/>
    <w:rsid w:val="0057614E"/>
    <w:rsid w:val="00576208"/>
    <w:rsid w:val="005765CB"/>
    <w:rsid w:val="00577309"/>
    <w:rsid w:val="00577F74"/>
    <w:rsid w:val="0058018A"/>
    <w:rsid w:val="005804E1"/>
    <w:rsid w:val="00580542"/>
    <w:rsid w:val="00580DF0"/>
    <w:rsid w:val="005813E6"/>
    <w:rsid w:val="0058183C"/>
    <w:rsid w:val="005818F1"/>
    <w:rsid w:val="00581996"/>
    <w:rsid w:val="0058243B"/>
    <w:rsid w:val="00582612"/>
    <w:rsid w:val="00582C09"/>
    <w:rsid w:val="00582D65"/>
    <w:rsid w:val="00583316"/>
    <w:rsid w:val="00583C86"/>
    <w:rsid w:val="00583CEB"/>
    <w:rsid w:val="00583D58"/>
    <w:rsid w:val="00583E22"/>
    <w:rsid w:val="0058469E"/>
    <w:rsid w:val="00584D8F"/>
    <w:rsid w:val="00584FCB"/>
    <w:rsid w:val="005855D0"/>
    <w:rsid w:val="005855D3"/>
    <w:rsid w:val="00585A2E"/>
    <w:rsid w:val="00585A7D"/>
    <w:rsid w:val="00585B82"/>
    <w:rsid w:val="00586562"/>
    <w:rsid w:val="005865E8"/>
    <w:rsid w:val="00586743"/>
    <w:rsid w:val="00586B33"/>
    <w:rsid w:val="00587778"/>
    <w:rsid w:val="00587D9A"/>
    <w:rsid w:val="005901F7"/>
    <w:rsid w:val="0059095F"/>
    <w:rsid w:val="00590D91"/>
    <w:rsid w:val="005913AD"/>
    <w:rsid w:val="005917C1"/>
    <w:rsid w:val="00591E44"/>
    <w:rsid w:val="00592317"/>
    <w:rsid w:val="005924F8"/>
    <w:rsid w:val="005926D9"/>
    <w:rsid w:val="00592B20"/>
    <w:rsid w:val="00592E69"/>
    <w:rsid w:val="0059300E"/>
    <w:rsid w:val="00593385"/>
    <w:rsid w:val="005934F5"/>
    <w:rsid w:val="00593685"/>
    <w:rsid w:val="00593773"/>
    <w:rsid w:val="00593B51"/>
    <w:rsid w:val="00593D3E"/>
    <w:rsid w:val="00593E0C"/>
    <w:rsid w:val="00594978"/>
    <w:rsid w:val="00594C7B"/>
    <w:rsid w:val="00594E75"/>
    <w:rsid w:val="00595538"/>
    <w:rsid w:val="005959F1"/>
    <w:rsid w:val="005961DB"/>
    <w:rsid w:val="0059627C"/>
    <w:rsid w:val="005963BE"/>
    <w:rsid w:val="00596F9C"/>
    <w:rsid w:val="00597091"/>
    <w:rsid w:val="00597174"/>
    <w:rsid w:val="00597447"/>
    <w:rsid w:val="0059789A"/>
    <w:rsid w:val="00597F9D"/>
    <w:rsid w:val="005A057E"/>
    <w:rsid w:val="005A09B8"/>
    <w:rsid w:val="005A0EE0"/>
    <w:rsid w:val="005A1697"/>
    <w:rsid w:val="005A19C4"/>
    <w:rsid w:val="005A1C82"/>
    <w:rsid w:val="005A1CA7"/>
    <w:rsid w:val="005A2216"/>
    <w:rsid w:val="005A25F3"/>
    <w:rsid w:val="005A2A28"/>
    <w:rsid w:val="005A2BB8"/>
    <w:rsid w:val="005A300B"/>
    <w:rsid w:val="005A34FF"/>
    <w:rsid w:val="005A39DF"/>
    <w:rsid w:val="005A3B50"/>
    <w:rsid w:val="005A4381"/>
    <w:rsid w:val="005A4632"/>
    <w:rsid w:val="005A4809"/>
    <w:rsid w:val="005A4A66"/>
    <w:rsid w:val="005A4B58"/>
    <w:rsid w:val="005A572E"/>
    <w:rsid w:val="005A5ADF"/>
    <w:rsid w:val="005A60E6"/>
    <w:rsid w:val="005A629F"/>
    <w:rsid w:val="005A687C"/>
    <w:rsid w:val="005A6A0F"/>
    <w:rsid w:val="005A73CB"/>
    <w:rsid w:val="005A7802"/>
    <w:rsid w:val="005A79EF"/>
    <w:rsid w:val="005A7B08"/>
    <w:rsid w:val="005A7E34"/>
    <w:rsid w:val="005A7EDB"/>
    <w:rsid w:val="005B0969"/>
    <w:rsid w:val="005B1093"/>
    <w:rsid w:val="005B1148"/>
    <w:rsid w:val="005B196F"/>
    <w:rsid w:val="005B19BA"/>
    <w:rsid w:val="005B1CCA"/>
    <w:rsid w:val="005B210B"/>
    <w:rsid w:val="005B23FB"/>
    <w:rsid w:val="005B2588"/>
    <w:rsid w:val="005B25AE"/>
    <w:rsid w:val="005B2A01"/>
    <w:rsid w:val="005B2BD0"/>
    <w:rsid w:val="005B388B"/>
    <w:rsid w:val="005B39BD"/>
    <w:rsid w:val="005B3E8B"/>
    <w:rsid w:val="005B4172"/>
    <w:rsid w:val="005B4314"/>
    <w:rsid w:val="005B46F0"/>
    <w:rsid w:val="005B4B30"/>
    <w:rsid w:val="005B4BCF"/>
    <w:rsid w:val="005B4C7A"/>
    <w:rsid w:val="005B4CBC"/>
    <w:rsid w:val="005B4CF6"/>
    <w:rsid w:val="005B4D64"/>
    <w:rsid w:val="005B4DF3"/>
    <w:rsid w:val="005B4E43"/>
    <w:rsid w:val="005B5368"/>
    <w:rsid w:val="005B5A7E"/>
    <w:rsid w:val="005B5F20"/>
    <w:rsid w:val="005B6B6D"/>
    <w:rsid w:val="005B6BF7"/>
    <w:rsid w:val="005B6ED6"/>
    <w:rsid w:val="005B7718"/>
    <w:rsid w:val="005B7829"/>
    <w:rsid w:val="005B7AD3"/>
    <w:rsid w:val="005C045A"/>
    <w:rsid w:val="005C065C"/>
    <w:rsid w:val="005C1A90"/>
    <w:rsid w:val="005C293B"/>
    <w:rsid w:val="005C2A17"/>
    <w:rsid w:val="005C2C2F"/>
    <w:rsid w:val="005C3118"/>
    <w:rsid w:val="005C39B5"/>
    <w:rsid w:val="005C3CAE"/>
    <w:rsid w:val="005C3D88"/>
    <w:rsid w:val="005C3E5A"/>
    <w:rsid w:val="005C489B"/>
    <w:rsid w:val="005C52AB"/>
    <w:rsid w:val="005C55EC"/>
    <w:rsid w:val="005C5735"/>
    <w:rsid w:val="005C5F70"/>
    <w:rsid w:val="005C6662"/>
    <w:rsid w:val="005C6A9F"/>
    <w:rsid w:val="005C7413"/>
    <w:rsid w:val="005C7640"/>
    <w:rsid w:val="005C7644"/>
    <w:rsid w:val="005C79BA"/>
    <w:rsid w:val="005D124F"/>
    <w:rsid w:val="005D141E"/>
    <w:rsid w:val="005D1738"/>
    <w:rsid w:val="005D1BD3"/>
    <w:rsid w:val="005D2044"/>
    <w:rsid w:val="005D23AD"/>
    <w:rsid w:val="005D3352"/>
    <w:rsid w:val="005D34AF"/>
    <w:rsid w:val="005D38FC"/>
    <w:rsid w:val="005D3D13"/>
    <w:rsid w:val="005D46F6"/>
    <w:rsid w:val="005D4994"/>
    <w:rsid w:val="005D4AEF"/>
    <w:rsid w:val="005D4D3B"/>
    <w:rsid w:val="005D541A"/>
    <w:rsid w:val="005D557C"/>
    <w:rsid w:val="005D5694"/>
    <w:rsid w:val="005D569C"/>
    <w:rsid w:val="005D5E30"/>
    <w:rsid w:val="005D5EB3"/>
    <w:rsid w:val="005D61E2"/>
    <w:rsid w:val="005D62FD"/>
    <w:rsid w:val="005D63EE"/>
    <w:rsid w:val="005D653B"/>
    <w:rsid w:val="005D67AB"/>
    <w:rsid w:val="005D6A14"/>
    <w:rsid w:val="005D6C49"/>
    <w:rsid w:val="005D7738"/>
    <w:rsid w:val="005D79B6"/>
    <w:rsid w:val="005D7FCC"/>
    <w:rsid w:val="005D7FE1"/>
    <w:rsid w:val="005E01A1"/>
    <w:rsid w:val="005E0539"/>
    <w:rsid w:val="005E05D3"/>
    <w:rsid w:val="005E0646"/>
    <w:rsid w:val="005E14DD"/>
    <w:rsid w:val="005E1CCD"/>
    <w:rsid w:val="005E1D2F"/>
    <w:rsid w:val="005E1D79"/>
    <w:rsid w:val="005E1EC8"/>
    <w:rsid w:val="005E1F14"/>
    <w:rsid w:val="005E1F68"/>
    <w:rsid w:val="005E20EC"/>
    <w:rsid w:val="005E234E"/>
    <w:rsid w:val="005E24CC"/>
    <w:rsid w:val="005E2615"/>
    <w:rsid w:val="005E28A9"/>
    <w:rsid w:val="005E2CEE"/>
    <w:rsid w:val="005E3474"/>
    <w:rsid w:val="005E3490"/>
    <w:rsid w:val="005E41B9"/>
    <w:rsid w:val="005E46B0"/>
    <w:rsid w:val="005E4B42"/>
    <w:rsid w:val="005E50BA"/>
    <w:rsid w:val="005E5124"/>
    <w:rsid w:val="005E5364"/>
    <w:rsid w:val="005E53B6"/>
    <w:rsid w:val="005E55CC"/>
    <w:rsid w:val="005E59CE"/>
    <w:rsid w:val="005E6049"/>
    <w:rsid w:val="005E6F8A"/>
    <w:rsid w:val="005E7244"/>
    <w:rsid w:val="005E7300"/>
    <w:rsid w:val="005E76B8"/>
    <w:rsid w:val="005E79F3"/>
    <w:rsid w:val="005E7DA5"/>
    <w:rsid w:val="005F0392"/>
    <w:rsid w:val="005F05E4"/>
    <w:rsid w:val="005F095F"/>
    <w:rsid w:val="005F137C"/>
    <w:rsid w:val="005F19E9"/>
    <w:rsid w:val="005F1E48"/>
    <w:rsid w:val="005F2003"/>
    <w:rsid w:val="005F2203"/>
    <w:rsid w:val="005F270D"/>
    <w:rsid w:val="005F2860"/>
    <w:rsid w:val="005F288B"/>
    <w:rsid w:val="005F2C93"/>
    <w:rsid w:val="005F2FD6"/>
    <w:rsid w:val="005F31FB"/>
    <w:rsid w:val="005F397D"/>
    <w:rsid w:val="005F3A86"/>
    <w:rsid w:val="005F3C93"/>
    <w:rsid w:val="005F3E49"/>
    <w:rsid w:val="005F3F4C"/>
    <w:rsid w:val="005F3F9A"/>
    <w:rsid w:val="005F43DE"/>
    <w:rsid w:val="005F4662"/>
    <w:rsid w:val="005F4985"/>
    <w:rsid w:val="005F4ED3"/>
    <w:rsid w:val="005F50BE"/>
    <w:rsid w:val="005F516E"/>
    <w:rsid w:val="005F5553"/>
    <w:rsid w:val="005F5D43"/>
    <w:rsid w:val="005F6073"/>
    <w:rsid w:val="005F671C"/>
    <w:rsid w:val="005F6B5F"/>
    <w:rsid w:val="005F6D78"/>
    <w:rsid w:val="005F6FB5"/>
    <w:rsid w:val="005F7040"/>
    <w:rsid w:val="005F74E8"/>
    <w:rsid w:val="005F7D94"/>
    <w:rsid w:val="00600142"/>
    <w:rsid w:val="00600AE7"/>
    <w:rsid w:val="00600B13"/>
    <w:rsid w:val="00600BFA"/>
    <w:rsid w:val="006013C5"/>
    <w:rsid w:val="0060159C"/>
    <w:rsid w:val="00601753"/>
    <w:rsid w:val="00601960"/>
    <w:rsid w:val="00601D1D"/>
    <w:rsid w:val="00601F21"/>
    <w:rsid w:val="00602E4A"/>
    <w:rsid w:val="006034A7"/>
    <w:rsid w:val="00603520"/>
    <w:rsid w:val="00603829"/>
    <w:rsid w:val="006038C6"/>
    <w:rsid w:val="0060396F"/>
    <w:rsid w:val="006039FA"/>
    <w:rsid w:val="00603EAA"/>
    <w:rsid w:val="006048AE"/>
    <w:rsid w:val="00604911"/>
    <w:rsid w:val="0060495A"/>
    <w:rsid w:val="00604999"/>
    <w:rsid w:val="00605656"/>
    <w:rsid w:val="00605880"/>
    <w:rsid w:val="00605B11"/>
    <w:rsid w:val="00605CC2"/>
    <w:rsid w:val="00605E9A"/>
    <w:rsid w:val="00606D9A"/>
    <w:rsid w:val="00607144"/>
    <w:rsid w:val="00607152"/>
    <w:rsid w:val="00607586"/>
    <w:rsid w:val="00610F78"/>
    <w:rsid w:val="0061100F"/>
    <w:rsid w:val="006110E6"/>
    <w:rsid w:val="006110F3"/>
    <w:rsid w:val="00611155"/>
    <w:rsid w:val="00611536"/>
    <w:rsid w:val="00611678"/>
    <w:rsid w:val="0061198B"/>
    <w:rsid w:val="00612056"/>
    <w:rsid w:val="00612497"/>
    <w:rsid w:val="006127C6"/>
    <w:rsid w:val="00612A30"/>
    <w:rsid w:val="00612B4F"/>
    <w:rsid w:val="00613D93"/>
    <w:rsid w:val="0061401E"/>
    <w:rsid w:val="00614555"/>
    <w:rsid w:val="00614808"/>
    <w:rsid w:val="006148D1"/>
    <w:rsid w:val="00614B15"/>
    <w:rsid w:val="00614E7D"/>
    <w:rsid w:val="00615260"/>
    <w:rsid w:val="00615765"/>
    <w:rsid w:val="00615EF7"/>
    <w:rsid w:val="00616579"/>
    <w:rsid w:val="006165BC"/>
    <w:rsid w:val="00617203"/>
    <w:rsid w:val="0061751B"/>
    <w:rsid w:val="00617B2E"/>
    <w:rsid w:val="00620084"/>
    <w:rsid w:val="006210F1"/>
    <w:rsid w:val="00621E2F"/>
    <w:rsid w:val="00621EC4"/>
    <w:rsid w:val="006220C6"/>
    <w:rsid w:val="00622195"/>
    <w:rsid w:val="0062274A"/>
    <w:rsid w:val="006228BC"/>
    <w:rsid w:val="00622924"/>
    <w:rsid w:val="00622C31"/>
    <w:rsid w:val="00623236"/>
    <w:rsid w:val="00623257"/>
    <w:rsid w:val="006234D8"/>
    <w:rsid w:val="006234DA"/>
    <w:rsid w:val="00623FBF"/>
    <w:rsid w:val="006244B5"/>
    <w:rsid w:val="00624DD4"/>
    <w:rsid w:val="00625F2F"/>
    <w:rsid w:val="00626194"/>
    <w:rsid w:val="006264C4"/>
    <w:rsid w:val="00626625"/>
    <w:rsid w:val="00626D42"/>
    <w:rsid w:val="00626FC3"/>
    <w:rsid w:val="006273D5"/>
    <w:rsid w:val="006279F6"/>
    <w:rsid w:val="00627BBF"/>
    <w:rsid w:val="00627DDF"/>
    <w:rsid w:val="00627E15"/>
    <w:rsid w:val="0063036B"/>
    <w:rsid w:val="00630500"/>
    <w:rsid w:val="00630577"/>
    <w:rsid w:val="00630C5C"/>
    <w:rsid w:val="00631874"/>
    <w:rsid w:val="00632217"/>
    <w:rsid w:val="00632DF1"/>
    <w:rsid w:val="006338B8"/>
    <w:rsid w:val="00633A2A"/>
    <w:rsid w:val="00633DCE"/>
    <w:rsid w:val="00633FCE"/>
    <w:rsid w:val="00634134"/>
    <w:rsid w:val="006343D4"/>
    <w:rsid w:val="00634CE9"/>
    <w:rsid w:val="00634E93"/>
    <w:rsid w:val="00635802"/>
    <w:rsid w:val="00635E75"/>
    <w:rsid w:val="00635EA9"/>
    <w:rsid w:val="0063622F"/>
    <w:rsid w:val="006364D2"/>
    <w:rsid w:val="006364FE"/>
    <w:rsid w:val="00636B62"/>
    <w:rsid w:val="006371B5"/>
    <w:rsid w:val="00637254"/>
    <w:rsid w:val="006372D7"/>
    <w:rsid w:val="00637485"/>
    <w:rsid w:val="00637551"/>
    <w:rsid w:val="00637B08"/>
    <w:rsid w:val="0064053B"/>
    <w:rsid w:val="006405AE"/>
    <w:rsid w:val="00640605"/>
    <w:rsid w:val="00641616"/>
    <w:rsid w:val="006417A3"/>
    <w:rsid w:val="00641924"/>
    <w:rsid w:val="00642007"/>
    <w:rsid w:val="006422E7"/>
    <w:rsid w:val="006425AE"/>
    <w:rsid w:val="0064294F"/>
    <w:rsid w:val="00642A83"/>
    <w:rsid w:val="00642EF7"/>
    <w:rsid w:val="0064323F"/>
    <w:rsid w:val="006437A7"/>
    <w:rsid w:val="00643C05"/>
    <w:rsid w:val="00643CE2"/>
    <w:rsid w:val="00643DBC"/>
    <w:rsid w:val="00643FA7"/>
    <w:rsid w:val="00643FBC"/>
    <w:rsid w:val="006445C2"/>
    <w:rsid w:val="006449A3"/>
    <w:rsid w:val="00645558"/>
    <w:rsid w:val="006455C3"/>
    <w:rsid w:val="006457D1"/>
    <w:rsid w:val="0064591E"/>
    <w:rsid w:val="00645A26"/>
    <w:rsid w:val="00645DD0"/>
    <w:rsid w:val="006473CA"/>
    <w:rsid w:val="0064742B"/>
    <w:rsid w:val="00647A1C"/>
    <w:rsid w:val="00647F11"/>
    <w:rsid w:val="006506EF"/>
    <w:rsid w:val="006509F7"/>
    <w:rsid w:val="00650ACB"/>
    <w:rsid w:val="00650CCA"/>
    <w:rsid w:val="00650F61"/>
    <w:rsid w:val="0065105A"/>
    <w:rsid w:val="0065112C"/>
    <w:rsid w:val="00651867"/>
    <w:rsid w:val="00651C85"/>
    <w:rsid w:val="00651D61"/>
    <w:rsid w:val="00652452"/>
    <w:rsid w:val="00652571"/>
    <w:rsid w:val="00652FD1"/>
    <w:rsid w:val="00653390"/>
    <w:rsid w:val="00653395"/>
    <w:rsid w:val="006543E7"/>
    <w:rsid w:val="00654450"/>
    <w:rsid w:val="0065453D"/>
    <w:rsid w:val="00654619"/>
    <w:rsid w:val="00654751"/>
    <w:rsid w:val="00654AC4"/>
    <w:rsid w:val="00654DF9"/>
    <w:rsid w:val="00654E17"/>
    <w:rsid w:val="006550A4"/>
    <w:rsid w:val="0065514D"/>
    <w:rsid w:val="0065534F"/>
    <w:rsid w:val="0065563D"/>
    <w:rsid w:val="0065592E"/>
    <w:rsid w:val="0065605B"/>
    <w:rsid w:val="00656195"/>
    <w:rsid w:val="006562D0"/>
    <w:rsid w:val="0065635F"/>
    <w:rsid w:val="00656962"/>
    <w:rsid w:val="00656BDF"/>
    <w:rsid w:val="00656F3E"/>
    <w:rsid w:val="00657A41"/>
    <w:rsid w:val="00657CC2"/>
    <w:rsid w:val="00660054"/>
    <w:rsid w:val="00660585"/>
    <w:rsid w:val="00660C77"/>
    <w:rsid w:val="0066289F"/>
    <w:rsid w:val="00662ED5"/>
    <w:rsid w:val="0066343F"/>
    <w:rsid w:val="006634F1"/>
    <w:rsid w:val="00663C22"/>
    <w:rsid w:val="00663D29"/>
    <w:rsid w:val="00663E3A"/>
    <w:rsid w:val="00663F82"/>
    <w:rsid w:val="00664053"/>
    <w:rsid w:val="0066419D"/>
    <w:rsid w:val="006645B3"/>
    <w:rsid w:val="0066481F"/>
    <w:rsid w:val="0066498E"/>
    <w:rsid w:val="006649E9"/>
    <w:rsid w:val="00664BEB"/>
    <w:rsid w:val="00664CAE"/>
    <w:rsid w:val="00664F64"/>
    <w:rsid w:val="0066510A"/>
    <w:rsid w:val="006653D3"/>
    <w:rsid w:val="006656A9"/>
    <w:rsid w:val="00665F8B"/>
    <w:rsid w:val="00666122"/>
    <w:rsid w:val="0066644F"/>
    <w:rsid w:val="00666544"/>
    <w:rsid w:val="00666694"/>
    <w:rsid w:val="006672ED"/>
    <w:rsid w:val="00667327"/>
    <w:rsid w:val="006677AC"/>
    <w:rsid w:val="00667D12"/>
    <w:rsid w:val="00667E39"/>
    <w:rsid w:val="0067023A"/>
    <w:rsid w:val="00670257"/>
    <w:rsid w:val="00670530"/>
    <w:rsid w:val="00670811"/>
    <w:rsid w:val="00670A2A"/>
    <w:rsid w:val="00670F11"/>
    <w:rsid w:val="00671686"/>
    <w:rsid w:val="0067189E"/>
    <w:rsid w:val="00671E58"/>
    <w:rsid w:val="006720A3"/>
    <w:rsid w:val="006729BC"/>
    <w:rsid w:val="00672A3E"/>
    <w:rsid w:val="00673118"/>
    <w:rsid w:val="00673167"/>
    <w:rsid w:val="006735A2"/>
    <w:rsid w:val="0067372D"/>
    <w:rsid w:val="006737A1"/>
    <w:rsid w:val="006739C4"/>
    <w:rsid w:val="00673B44"/>
    <w:rsid w:val="00673DCA"/>
    <w:rsid w:val="00674611"/>
    <w:rsid w:val="006746E3"/>
    <w:rsid w:val="0067475F"/>
    <w:rsid w:val="0067524E"/>
    <w:rsid w:val="0067545A"/>
    <w:rsid w:val="00676FA9"/>
    <w:rsid w:val="006770C9"/>
    <w:rsid w:val="00677707"/>
    <w:rsid w:val="00677A01"/>
    <w:rsid w:val="00677C2F"/>
    <w:rsid w:val="00677C56"/>
    <w:rsid w:val="006800AE"/>
    <w:rsid w:val="006800D0"/>
    <w:rsid w:val="0068011C"/>
    <w:rsid w:val="006801D2"/>
    <w:rsid w:val="00680626"/>
    <w:rsid w:val="00680966"/>
    <w:rsid w:val="00680C3E"/>
    <w:rsid w:val="00680E51"/>
    <w:rsid w:val="00680E66"/>
    <w:rsid w:val="00681142"/>
    <w:rsid w:val="006814AA"/>
    <w:rsid w:val="00681A4F"/>
    <w:rsid w:val="00681B51"/>
    <w:rsid w:val="00682421"/>
    <w:rsid w:val="00682BAD"/>
    <w:rsid w:val="00682BED"/>
    <w:rsid w:val="00682DDF"/>
    <w:rsid w:val="00682E81"/>
    <w:rsid w:val="00683129"/>
    <w:rsid w:val="006835DA"/>
    <w:rsid w:val="006836B3"/>
    <w:rsid w:val="00683CFF"/>
    <w:rsid w:val="00683D74"/>
    <w:rsid w:val="006843AF"/>
    <w:rsid w:val="006847BE"/>
    <w:rsid w:val="00684957"/>
    <w:rsid w:val="006849FC"/>
    <w:rsid w:val="00684AF1"/>
    <w:rsid w:val="00684C45"/>
    <w:rsid w:val="00684CA6"/>
    <w:rsid w:val="00684CAF"/>
    <w:rsid w:val="006860E6"/>
    <w:rsid w:val="0068655B"/>
    <w:rsid w:val="0068696E"/>
    <w:rsid w:val="00686A82"/>
    <w:rsid w:val="00686C6C"/>
    <w:rsid w:val="00686CE7"/>
    <w:rsid w:val="00686F9E"/>
    <w:rsid w:val="006875CA"/>
    <w:rsid w:val="00687A2D"/>
    <w:rsid w:val="00687AF0"/>
    <w:rsid w:val="00687C5E"/>
    <w:rsid w:val="00687D8F"/>
    <w:rsid w:val="00687FEC"/>
    <w:rsid w:val="00690589"/>
    <w:rsid w:val="006907B5"/>
    <w:rsid w:val="00690A98"/>
    <w:rsid w:val="00690B2E"/>
    <w:rsid w:val="00690C0C"/>
    <w:rsid w:val="00690C3A"/>
    <w:rsid w:val="00690FEE"/>
    <w:rsid w:val="006910B7"/>
    <w:rsid w:val="0069120A"/>
    <w:rsid w:val="006918D4"/>
    <w:rsid w:val="006918DA"/>
    <w:rsid w:val="00691B8A"/>
    <w:rsid w:val="00692024"/>
    <w:rsid w:val="006920C1"/>
    <w:rsid w:val="00692149"/>
    <w:rsid w:val="0069327A"/>
    <w:rsid w:val="00693408"/>
    <w:rsid w:val="00693802"/>
    <w:rsid w:val="0069383E"/>
    <w:rsid w:val="00693A84"/>
    <w:rsid w:val="00693CAA"/>
    <w:rsid w:val="00693CC5"/>
    <w:rsid w:val="00693CCA"/>
    <w:rsid w:val="0069424C"/>
    <w:rsid w:val="0069437A"/>
    <w:rsid w:val="00694EAE"/>
    <w:rsid w:val="006954B4"/>
    <w:rsid w:val="006954FF"/>
    <w:rsid w:val="00695752"/>
    <w:rsid w:val="00695A10"/>
    <w:rsid w:val="00695B86"/>
    <w:rsid w:val="00695F55"/>
    <w:rsid w:val="006962BA"/>
    <w:rsid w:val="00697018"/>
    <w:rsid w:val="00697681"/>
    <w:rsid w:val="00697B26"/>
    <w:rsid w:val="00697C01"/>
    <w:rsid w:val="00697D1B"/>
    <w:rsid w:val="006A02E4"/>
    <w:rsid w:val="006A031E"/>
    <w:rsid w:val="006A0382"/>
    <w:rsid w:val="006A04E3"/>
    <w:rsid w:val="006A076C"/>
    <w:rsid w:val="006A0DB1"/>
    <w:rsid w:val="006A11C8"/>
    <w:rsid w:val="006A121B"/>
    <w:rsid w:val="006A1820"/>
    <w:rsid w:val="006A1E12"/>
    <w:rsid w:val="006A1E3C"/>
    <w:rsid w:val="006A1EE2"/>
    <w:rsid w:val="006A218B"/>
    <w:rsid w:val="006A242C"/>
    <w:rsid w:val="006A26FA"/>
    <w:rsid w:val="006A2AA7"/>
    <w:rsid w:val="006A2BED"/>
    <w:rsid w:val="006A2D85"/>
    <w:rsid w:val="006A3334"/>
    <w:rsid w:val="006A347C"/>
    <w:rsid w:val="006A369C"/>
    <w:rsid w:val="006A396E"/>
    <w:rsid w:val="006A39F1"/>
    <w:rsid w:val="006A3DC9"/>
    <w:rsid w:val="006A4096"/>
    <w:rsid w:val="006A44B5"/>
    <w:rsid w:val="006A45C5"/>
    <w:rsid w:val="006A48C7"/>
    <w:rsid w:val="006A59BF"/>
    <w:rsid w:val="006A59EC"/>
    <w:rsid w:val="006A5C6D"/>
    <w:rsid w:val="006A61E4"/>
    <w:rsid w:val="006A623F"/>
    <w:rsid w:val="006A64F5"/>
    <w:rsid w:val="006A6658"/>
    <w:rsid w:val="006A66EB"/>
    <w:rsid w:val="006A678E"/>
    <w:rsid w:val="006A6B1E"/>
    <w:rsid w:val="006A747C"/>
    <w:rsid w:val="006A755B"/>
    <w:rsid w:val="006A7576"/>
    <w:rsid w:val="006A77A0"/>
    <w:rsid w:val="006A797C"/>
    <w:rsid w:val="006A7985"/>
    <w:rsid w:val="006B03A3"/>
    <w:rsid w:val="006B0FB5"/>
    <w:rsid w:val="006B11D0"/>
    <w:rsid w:val="006B1309"/>
    <w:rsid w:val="006B170B"/>
    <w:rsid w:val="006B1F2A"/>
    <w:rsid w:val="006B2A15"/>
    <w:rsid w:val="006B2AE2"/>
    <w:rsid w:val="006B2B1D"/>
    <w:rsid w:val="006B2C06"/>
    <w:rsid w:val="006B30F6"/>
    <w:rsid w:val="006B31C3"/>
    <w:rsid w:val="006B362A"/>
    <w:rsid w:val="006B394B"/>
    <w:rsid w:val="006B3EFC"/>
    <w:rsid w:val="006B3F57"/>
    <w:rsid w:val="006B4180"/>
    <w:rsid w:val="006B473F"/>
    <w:rsid w:val="006B47D9"/>
    <w:rsid w:val="006B4905"/>
    <w:rsid w:val="006B49F6"/>
    <w:rsid w:val="006B4D8F"/>
    <w:rsid w:val="006B4FD8"/>
    <w:rsid w:val="006B55EB"/>
    <w:rsid w:val="006B5B12"/>
    <w:rsid w:val="006B5BC4"/>
    <w:rsid w:val="006B5BF6"/>
    <w:rsid w:val="006B6100"/>
    <w:rsid w:val="006B75F0"/>
    <w:rsid w:val="006C0657"/>
    <w:rsid w:val="006C08B3"/>
    <w:rsid w:val="006C0E3C"/>
    <w:rsid w:val="006C10D9"/>
    <w:rsid w:val="006C1398"/>
    <w:rsid w:val="006C14D7"/>
    <w:rsid w:val="006C17E9"/>
    <w:rsid w:val="006C1921"/>
    <w:rsid w:val="006C1ADD"/>
    <w:rsid w:val="006C1DFF"/>
    <w:rsid w:val="006C266E"/>
    <w:rsid w:val="006C268E"/>
    <w:rsid w:val="006C2C30"/>
    <w:rsid w:val="006C2DDC"/>
    <w:rsid w:val="006C322D"/>
    <w:rsid w:val="006C3354"/>
    <w:rsid w:val="006C3948"/>
    <w:rsid w:val="006C3A9F"/>
    <w:rsid w:val="006C3C4C"/>
    <w:rsid w:val="006C3C52"/>
    <w:rsid w:val="006C46D8"/>
    <w:rsid w:val="006C4AC9"/>
    <w:rsid w:val="006C5241"/>
    <w:rsid w:val="006C52AF"/>
    <w:rsid w:val="006C5425"/>
    <w:rsid w:val="006C5757"/>
    <w:rsid w:val="006C61D3"/>
    <w:rsid w:val="006C635E"/>
    <w:rsid w:val="006C68EB"/>
    <w:rsid w:val="006C6CBF"/>
    <w:rsid w:val="006C6EB8"/>
    <w:rsid w:val="006C7064"/>
    <w:rsid w:val="006C735E"/>
    <w:rsid w:val="006C7401"/>
    <w:rsid w:val="006C74FB"/>
    <w:rsid w:val="006C7613"/>
    <w:rsid w:val="006C790F"/>
    <w:rsid w:val="006C79D0"/>
    <w:rsid w:val="006C7AAF"/>
    <w:rsid w:val="006C7F41"/>
    <w:rsid w:val="006D001E"/>
    <w:rsid w:val="006D0D61"/>
    <w:rsid w:val="006D16BB"/>
    <w:rsid w:val="006D2359"/>
    <w:rsid w:val="006D277A"/>
    <w:rsid w:val="006D2915"/>
    <w:rsid w:val="006D2B19"/>
    <w:rsid w:val="006D318E"/>
    <w:rsid w:val="006D32DC"/>
    <w:rsid w:val="006D3505"/>
    <w:rsid w:val="006D371C"/>
    <w:rsid w:val="006D4369"/>
    <w:rsid w:val="006D4F52"/>
    <w:rsid w:val="006D559F"/>
    <w:rsid w:val="006D5B88"/>
    <w:rsid w:val="006D5BB9"/>
    <w:rsid w:val="006D6ADC"/>
    <w:rsid w:val="006D6B2F"/>
    <w:rsid w:val="006D6BB4"/>
    <w:rsid w:val="006D7165"/>
    <w:rsid w:val="006D7A52"/>
    <w:rsid w:val="006D7CDC"/>
    <w:rsid w:val="006D7D20"/>
    <w:rsid w:val="006D7FCC"/>
    <w:rsid w:val="006E0612"/>
    <w:rsid w:val="006E0A92"/>
    <w:rsid w:val="006E120C"/>
    <w:rsid w:val="006E1647"/>
    <w:rsid w:val="006E1725"/>
    <w:rsid w:val="006E184C"/>
    <w:rsid w:val="006E1896"/>
    <w:rsid w:val="006E1E6A"/>
    <w:rsid w:val="006E24A0"/>
    <w:rsid w:val="006E2613"/>
    <w:rsid w:val="006E294A"/>
    <w:rsid w:val="006E29D2"/>
    <w:rsid w:val="006E29FA"/>
    <w:rsid w:val="006E2D73"/>
    <w:rsid w:val="006E3861"/>
    <w:rsid w:val="006E3A5E"/>
    <w:rsid w:val="006E3B78"/>
    <w:rsid w:val="006E3BBB"/>
    <w:rsid w:val="006E4834"/>
    <w:rsid w:val="006E4BE3"/>
    <w:rsid w:val="006E4FDE"/>
    <w:rsid w:val="006E541E"/>
    <w:rsid w:val="006E580C"/>
    <w:rsid w:val="006E5CDC"/>
    <w:rsid w:val="006E639E"/>
    <w:rsid w:val="006E6AE5"/>
    <w:rsid w:val="006E6F0B"/>
    <w:rsid w:val="006E7179"/>
    <w:rsid w:val="006E7336"/>
    <w:rsid w:val="006E76E0"/>
    <w:rsid w:val="006E7AB4"/>
    <w:rsid w:val="006E7BFA"/>
    <w:rsid w:val="006F027A"/>
    <w:rsid w:val="006F06E5"/>
    <w:rsid w:val="006F06EC"/>
    <w:rsid w:val="006F0B53"/>
    <w:rsid w:val="006F0FB9"/>
    <w:rsid w:val="006F2241"/>
    <w:rsid w:val="006F2462"/>
    <w:rsid w:val="006F256A"/>
    <w:rsid w:val="006F2A7B"/>
    <w:rsid w:val="006F375F"/>
    <w:rsid w:val="006F3778"/>
    <w:rsid w:val="006F39AE"/>
    <w:rsid w:val="006F3A86"/>
    <w:rsid w:val="006F4058"/>
    <w:rsid w:val="006F42EA"/>
    <w:rsid w:val="006F47F2"/>
    <w:rsid w:val="006F53B0"/>
    <w:rsid w:val="006F57FF"/>
    <w:rsid w:val="006F6588"/>
    <w:rsid w:val="006F6813"/>
    <w:rsid w:val="006F6C8A"/>
    <w:rsid w:val="006F6F54"/>
    <w:rsid w:val="006F7426"/>
    <w:rsid w:val="006F7B89"/>
    <w:rsid w:val="006F7C98"/>
    <w:rsid w:val="006F7CDC"/>
    <w:rsid w:val="006F7CF8"/>
    <w:rsid w:val="006F7D6F"/>
    <w:rsid w:val="00700333"/>
    <w:rsid w:val="00700933"/>
    <w:rsid w:val="00700ABE"/>
    <w:rsid w:val="00700D8F"/>
    <w:rsid w:val="00700E35"/>
    <w:rsid w:val="00701FE0"/>
    <w:rsid w:val="007023BA"/>
    <w:rsid w:val="00702AE5"/>
    <w:rsid w:val="00702F97"/>
    <w:rsid w:val="0070317D"/>
    <w:rsid w:val="00703491"/>
    <w:rsid w:val="0070395B"/>
    <w:rsid w:val="00703C9F"/>
    <w:rsid w:val="00703DDB"/>
    <w:rsid w:val="00703DE5"/>
    <w:rsid w:val="00704B8A"/>
    <w:rsid w:val="00704D26"/>
    <w:rsid w:val="00704F5C"/>
    <w:rsid w:val="00705405"/>
    <w:rsid w:val="00705617"/>
    <w:rsid w:val="0070568B"/>
    <w:rsid w:val="007058DC"/>
    <w:rsid w:val="00705D6D"/>
    <w:rsid w:val="00706085"/>
    <w:rsid w:val="007073D1"/>
    <w:rsid w:val="0070780B"/>
    <w:rsid w:val="0070791E"/>
    <w:rsid w:val="007100A9"/>
    <w:rsid w:val="0071020B"/>
    <w:rsid w:val="0071037B"/>
    <w:rsid w:val="00710855"/>
    <w:rsid w:val="00710D70"/>
    <w:rsid w:val="00710F73"/>
    <w:rsid w:val="00711287"/>
    <w:rsid w:val="007118AD"/>
    <w:rsid w:val="00711BFA"/>
    <w:rsid w:val="00711CA7"/>
    <w:rsid w:val="00712D1F"/>
    <w:rsid w:val="00713004"/>
    <w:rsid w:val="00713DAA"/>
    <w:rsid w:val="00713F00"/>
    <w:rsid w:val="00714103"/>
    <w:rsid w:val="007143A5"/>
    <w:rsid w:val="007145B6"/>
    <w:rsid w:val="007148C3"/>
    <w:rsid w:val="00715428"/>
    <w:rsid w:val="00715C71"/>
    <w:rsid w:val="007161F9"/>
    <w:rsid w:val="00716655"/>
    <w:rsid w:val="00717433"/>
    <w:rsid w:val="00717D25"/>
    <w:rsid w:val="00717F01"/>
    <w:rsid w:val="0072000A"/>
    <w:rsid w:val="007207DD"/>
    <w:rsid w:val="00720EB8"/>
    <w:rsid w:val="007213C9"/>
    <w:rsid w:val="0072154C"/>
    <w:rsid w:val="00721744"/>
    <w:rsid w:val="00721858"/>
    <w:rsid w:val="007218BE"/>
    <w:rsid w:val="00721D84"/>
    <w:rsid w:val="00722787"/>
    <w:rsid w:val="00723124"/>
    <w:rsid w:val="00724742"/>
    <w:rsid w:val="007248B7"/>
    <w:rsid w:val="007258E9"/>
    <w:rsid w:val="00725A8A"/>
    <w:rsid w:val="00725DC9"/>
    <w:rsid w:val="007262A6"/>
    <w:rsid w:val="00726A17"/>
    <w:rsid w:val="00726DDF"/>
    <w:rsid w:val="00727086"/>
    <w:rsid w:val="00727101"/>
    <w:rsid w:val="007272C4"/>
    <w:rsid w:val="007274AF"/>
    <w:rsid w:val="00727505"/>
    <w:rsid w:val="0072798A"/>
    <w:rsid w:val="00727BB7"/>
    <w:rsid w:val="00727DD0"/>
    <w:rsid w:val="00727E7A"/>
    <w:rsid w:val="00730820"/>
    <w:rsid w:val="00730EEC"/>
    <w:rsid w:val="00731330"/>
    <w:rsid w:val="00731A87"/>
    <w:rsid w:val="00731EF0"/>
    <w:rsid w:val="007322D9"/>
    <w:rsid w:val="007323C7"/>
    <w:rsid w:val="00732483"/>
    <w:rsid w:val="0073268A"/>
    <w:rsid w:val="007328F7"/>
    <w:rsid w:val="00732D0E"/>
    <w:rsid w:val="007335BC"/>
    <w:rsid w:val="00733CE8"/>
    <w:rsid w:val="00733EF7"/>
    <w:rsid w:val="00734886"/>
    <w:rsid w:val="007350E6"/>
    <w:rsid w:val="00735444"/>
    <w:rsid w:val="00735730"/>
    <w:rsid w:val="00735989"/>
    <w:rsid w:val="00735BFA"/>
    <w:rsid w:val="007369A6"/>
    <w:rsid w:val="00736B14"/>
    <w:rsid w:val="00736F90"/>
    <w:rsid w:val="0073712C"/>
    <w:rsid w:val="00737236"/>
    <w:rsid w:val="00737428"/>
    <w:rsid w:val="00737547"/>
    <w:rsid w:val="00737C45"/>
    <w:rsid w:val="00737C4B"/>
    <w:rsid w:val="00737C95"/>
    <w:rsid w:val="00737D1C"/>
    <w:rsid w:val="00740332"/>
    <w:rsid w:val="00740C15"/>
    <w:rsid w:val="007413B8"/>
    <w:rsid w:val="007418F8"/>
    <w:rsid w:val="00741DBF"/>
    <w:rsid w:val="00741EB6"/>
    <w:rsid w:val="00742610"/>
    <w:rsid w:val="00742BC9"/>
    <w:rsid w:val="00742CD5"/>
    <w:rsid w:val="00742E07"/>
    <w:rsid w:val="00743262"/>
    <w:rsid w:val="0074394D"/>
    <w:rsid w:val="00743DAA"/>
    <w:rsid w:val="0074505B"/>
    <w:rsid w:val="0074541C"/>
    <w:rsid w:val="007455E4"/>
    <w:rsid w:val="00746168"/>
    <w:rsid w:val="007464AB"/>
    <w:rsid w:val="0074696C"/>
    <w:rsid w:val="0074744A"/>
    <w:rsid w:val="0075003C"/>
    <w:rsid w:val="007501AF"/>
    <w:rsid w:val="00750364"/>
    <w:rsid w:val="00750695"/>
    <w:rsid w:val="00750B57"/>
    <w:rsid w:val="00750BA6"/>
    <w:rsid w:val="00750C16"/>
    <w:rsid w:val="00750E3E"/>
    <w:rsid w:val="007514C5"/>
    <w:rsid w:val="0075154D"/>
    <w:rsid w:val="00751ED6"/>
    <w:rsid w:val="00751F90"/>
    <w:rsid w:val="0075226D"/>
    <w:rsid w:val="00752D8F"/>
    <w:rsid w:val="00753034"/>
    <w:rsid w:val="0075408E"/>
    <w:rsid w:val="007543CD"/>
    <w:rsid w:val="00754635"/>
    <w:rsid w:val="00754829"/>
    <w:rsid w:val="00754A45"/>
    <w:rsid w:val="00754FE3"/>
    <w:rsid w:val="0075551F"/>
    <w:rsid w:val="0075595B"/>
    <w:rsid w:val="00755AB1"/>
    <w:rsid w:val="0075630A"/>
    <w:rsid w:val="00756326"/>
    <w:rsid w:val="00757E20"/>
    <w:rsid w:val="0076012E"/>
    <w:rsid w:val="00760D01"/>
    <w:rsid w:val="00760E76"/>
    <w:rsid w:val="00761A76"/>
    <w:rsid w:val="00762464"/>
    <w:rsid w:val="007624F9"/>
    <w:rsid w:val="00762C99"/>
    <w:rsid w:val="0076395A"/>
    <w:rsid w:val="00763BC2"/>
    <w:rsid w:val="00763BCF"/>
    <w:rsid w:val="00763EFB"/>
    <w:rsid w:val="00764BB4"/>
    <w:rsid w:val="00764FBB"/>
    <w:rsid w:val="0076510B"/>
    <w:rsid w:val="00765278"/>
    <w:rsid w:val="007654EC"/>
    <w:rsid w:val="00765EE3"/>
    <w:rsid w:val="007664FF"/>
    <w:rsid w:val="00766915"/>
    <w:rsid w:val="007669C2"/>
    <w:rsid w:val="00766A93"/>
    <w:rsid w:val="00767AF4"/>
    <w:rsid w:val="00767D1C"/>
    <w:rsid w:val="0077055E"/>
    <w:rsid w:val="00770A96"/>
    <w:rsid w:val="00770BCC"/>
    <w:rsid w:val="00770CC1"/>
    <w:rsid w:val="00770D60"/>
    <w:rsid w:val="00771031"/>
    <w:rsid w:val="00771934"/>
    <w:rsid w:val="007719B7"/>
    <w:rsid w:val="00771E7F"/>
    <w:rsid w:val="00772187"/>
    <w:rsid w:val="00772772"/>
    <w:rsid w:val="00772BE4"/>
    <w:rsid w:val="007735B2"/>
    <w:rsid w:val="007736B8"/>
    <w:rsid w:val="00773A69"/>
    <w:rsid w:val="00773D34"/>
    <w:rsid w:val="00774070"/>
    <w:rsid w:val="007742E3"/>
    <w:rsid w:val="0077469B"/>
    <w:rsid w:val="00774A97"/>
    <w:rsid w:val="00774B63"/>
    <w:rsid w:val="00774B9C"/>
    <w:rsid w:val="00775951"/>
    <w:rsid w:val="00775C5C"/>
    <w:rsid w:val="007764AD"/>
    <w:rsid w:val="00776EBD"/>
    <w:rsid w:val="0077722D"/>
    <w:rsid w:val="00777855"/>
    <w:rsid w:val="00777C51"/>
    <w:rsid w:val="00780086"/>
    <w:rsid w:val="00780108"/>
    <w:rsid w:val="007804FD"/>
    <w:rsid w:val="00780DF7"/>
    <w:rsid w:val="00780F95"/>
    <w:rsid w:val="00781361"/>
    <w:rsid w:val="0078194C"/>
    <w:rsid w:val="007821E6"/>
    <w:rsid w:val="007824EF"/>
    <w:rsid w:val="00782852"/>
    <w:rsid w:val="0078291E"/>
    <w:rsid w:val="00783016"/>
    <w:rsid w:val="0078367C"/>
    <w:rsid w:val="00783A4F"/>
    <w:rsid w:val="00783A63"/>
    <w:rsid w:val="00783B1E"/>
    <w:rsid w:val="00784259"/>
    <w:rsid w:val="007843FB"/>
    <w:rsid w:val="0078453F"/>
    <w:rsid w:val="00784635"/>
    <w:rsid w:val="00784984"/>
    <w:rsid w:val="00784ACF"/>
    <w:rsid w:val="00784F34"/>
    <w:rsid w:val="007850FD"/>
    <w:rsid w:val="0078535E"/>
    <w:rsid w:val="007858A6"/>
    <w:rsid w:val="00785C41"/>
    <w:rsid w:val="00785D29"/>
    <w:rsid w:val="00785EA4"/>
    <w:rsid w:val="007865F2"/>
    <w:rsid w:val="00786FD1"/>
    <w:rsid w:val="00787276"/>
    <w:rsid w:val="00787390"/>
    <w:rsid w:val="00787638"/>
    <w:rsid w:val="00787AC0"/>
    <w:rsid w:val="00787D24"/>
    <w:rsid w:val="0079004F"/>
    <w:rsid w:val="007900DC"/>
    <w:rsid w:val="007906DA"/>
    <w:rsid w:val="00790EA2"/>
    <w:rsid w:val="00791227"/>
    <w:rsid w:val="00792B1E"/>
    <w:rsid w:val="00792B90"/>
    <w:rsid w:val="00793644"/>
    <w:rsid w:val="00793B9C"/>
    <w:rsid w:val="00793E28"/>
    <w:rsid w:val="00793F4D"/>
    <w:rsid w:val="00794139"/>
    <w:rsid w:val="007945D8"/>
    <w:rsid w:val="00794636"/>
    <w:rsid w:val="007949C4"/>
    <w:rsid w:val="00794A1D"/>
    <w:rsid w:val="00794C62"/>
    <w:rsid w:val="007951AA"/>
    <w:rsid w:val="0079589F"/>
    <w:rsid w:val="00796032"/>
    <w:rsid w:val="007962AC"/>
    <w:rsid w:val="007963F1"/>
    <w:rsid w:val="0079684F"/>
    <w:rsid w:val="00796BB1"/>
    <w:rsid w:val="00796E94"/>
    <w:rsid w:val="00796F09"/>
    <w:rsid w:val="0079739A"/>
    <w:rsid w:val="0079761E"/>
    <w:rsid w:val="00797ABC"/>
    <w:rsid w:val="00797DC2"/>
    <w:rsid w:val="00797E41"/>
    <w:rsid w:val="007A0253"/>
    <w:rsid w:val="007A0381"/>
    <w:rsid w:val="007A071C"/>
    <w:rsid w:val="007A0791"/>
    <w:rsid w:val="007A0BD7"/>
    <w:rsid w:val="007A15D1"/>
    <w:rsid w:val="007A18A5"/>
    <w:rsid w:val="007A1DB5"/>
    <w:rsid w:val="007A1E61"/>
    <w:rsid w:val="007A26F3"/>
    <w:rsid w:val="007A2F97"/>
    <w:rsid w:val="007A303B"/>
    <w:rsid w:val="007A31C5"/>
    <w:rsid w:val="007A3659"/>
    <w:rsid w:val="007A3950"/>
    <w:rsid w:val="007A39BE"/>
    <w:rsid w:val="007A3C8A"/>
    <w:rsid w:val="007A3F09"/>
    <w:rsid w:val="007A5397"/>
    <w:rsid w:val="007A5BD3"/>
    <w:rsid w:val="007A5D80"/>
    <w:rsid w:val="007A6023"/>
    <w:rsid w:val="007A6026"/>
    <w:rsid w:val="007A6C79"/>
    <w:rsid w:val="007A6F61"/>
    <w:rsid w:val="007A7512"/>
    <w:rsid w:val="007A76B6"/>
    <w:rsid w:val="007A7B06"/>
    <w:rsid w:val="007A7D99"/>
    <w:rsid w:val="007B01FB"/>
    <w:rsid w:val="007B020F"/>
    <w:rsid w:val="007B0287"/>
    <w:rsid w:val="007B0696"/>
    <w:rsid w:val="007B0922"/>
    <w:rsid w:val="007B0B3A"/>
    <w:rsid w:val="007B0F3F"/>
    <w:rsid w:val="007B110B"/>
    <w:rsid w:val="007B117C"/>
    <w:rsid w:val="007B12A0"/>
    <w:rsid w:val="007B12DA"/>
    <w:rsid w:val="007B1B1F"/>
    <w:rsid w:val="007B364F"/>
    <w:rsid w:val="007B3718"/>
    <w:rsid w:val="007B3A47"/>
    <w:rsid w:val="007B3DB2"/>
    <w:rsid w:val="007B4271"/>
    <w:rsid w:val="007B42E1"/>
    <w:rsid w:val="007B4EB9"/>
    <w:rsid w:val="007B5602"/>
    <w:rsid w:val="007B5827"/>
    <w:rsid w:val="007B5C0E"/>
    <w:rsid w:val="007B64F2"/>
    <w:rsid w:val="007B6913"/>
    <w:rsid w:val="007B6F54"/>
    <w:rsid w:val="007B787D"/>
    <w:rsid w:val="007B7923"/>
    <w:rsid w:val="007C0362"/>
    <w:rsid w:val="007C0483"/>
    <w:rsid w:val="007C07E3"/>
    <w:rsid w:val="007C080E"/>
    <w:rsid w:val="007C0A32"/>
    <w:rsid w:val="007C0C7E"/>
    <w:rsid w:val="007C1301"/>
    <w:rsid w:val="007C18E1"/>
    <w:rsid w:val="007C206C"/>
    <w:rsid w:val="007C26D4"/>
    <w:rsid w:val="007C2BAE"/>
    <w:rsid w:val="007C2D3A"/>
    <w:rsid w:val="007C336F"/>
    <w:rsid w:val="007C3725"/>
    <w:rsid w:val="007C450C"/>
    <w:rsid w:val="007C4AB1"/>
    <w:rsid w:val="007C4AFB"/>
    <w:rsid w:val="007C4E1D"/>
    <w:rsid w:val="007C516E"/>
    <w:rsid w:val="007C56E0"/>
    <w:rsid w:val="007C7272"/>
    <w:rsid w:val="007C72B1"/>
    <w:rsid w:val="007C7698"/>
    <w:rsid w:val="007C76AA"/>
    <w:rsid w:val="007C7833"/>
    <w:rsid w:val="007C79B4"/>
    <w:rsid w:val="007C7B02"/>
    <w:rsid w:val="007C7EE3"/>
    <w:rsid w:val="007C7FA9"/>
    <w:rsid w:val="007D01F8"/>
    <w:rsid w:val="007D020D"/>
    <w:rsid w:val="007D0382"/>
    <w:rsid w:val="007D0A9E"/>
    <w:rsid w:val="007D0BB5"/>
    <w:rsid w:val="007D0E08"/>
    <w:rsid w:val="007D1746"/>
    <w:rsid w:val="007D17AF"/>
    <w:rsid w:val="007D187A"/>
    <w:rsid w:val="007D1BC1"/>
    <w:rsid w:val="007D1C57"/>
    <w:rsid w:val="007D1F40"/>
    <w:rsid w:val="007D21FC"/>
    <w:rsid w:val="007D2419"/>
    <w:rsid w:val="007D2885"/>
    <w:rsid w:val="007D2AFC"/>
    <w:rsid w:val="007D2B25"/>
    <w:rsid w:val="007D32A0"/>
    <w:rsid w:val="007D331B"/>
    <w:rsid w:val="007D3F86"/>
    <w:rsid w:val="007D4087"/>
    <w:rsid w:val="007D47F5"/>
    <w:rsid w:val="007D4889"/>
    <w:rsid w:val="007D49FC"/>
    <w:rsid w:val="007D4B42"/>
    <w:rsid w:val="007D4EE3"/>
    <w:rsid w:val="007D5278"/>
    <w:rsid w:val="007D5C48"/>
    <w:rsid w:val="007D5D05"/>
    <w:rsid w:val="007D61E8"/>
    <w:rsid w:val="007D632B"/>
    <w:rsid w:val="007D632D"/>
    <w:rsid w:val="007D641F"/>
    <w:rsid w:val="007D64CE"/>
    <w:rsid w:val="007D660C"/>
    <w:rsid w:val="007D667E"/>
    <w:rsid w:val="007D6899"/>
    <w:rsid w:val="007D6A13"/>
    <w:rsid w:val="007D730C"/>
    <w:rsid w:val="007D7385"/>
    <w:rsid w:val="007D7795"/>
    <w:rsid w:val="007D78C3"/>
    <w:rsid w:val="007D7A03"/>
    <w:rsid w:val="007D7E9F"/>
    <w:rsid w:val="007E0151"/>
    <w:rsid w:val="007E05A2"/>
    <w:rsid w:val="007E0D01"/>
    <w:rsid w:val="007E0E15"/>
    <w:rsid w:val="007E1173"/>
    <w:rsid w:val="007E1A50"/>
    <w:rsid w:val="007E1B14"/>
    <w:rsid w:val="007E2293"/>
    <w:rsid w:val="007E2370"/>
    <w:rsid w:val="007E2385"/>
    <w:rsid w:val="007E2AA4"/>
    <w:rsid w:val="007E2AB8"/>
    <w:rsid w:val="007E2AF5"/>
    <w:rsid w:val="007E2FE6"/>
    <w:rsid w:val="007E34A4"/>
    <w:rsid w:val="007E34F0"/>
    <w:rsid w:val="007E46FF"/>
    <w:rsid w:val="007E4972"/>
    <w:rsid w:val="007E4D26"/>
    <w:rsid w:val="007E53E6"/>
    <w:rsid w:val="007E5452"/>
    <w:rsid w:val="007E57D4"/>
    <w:rsid w:val="007E5EB0"/>
    <w:rsid w:val="007E66B2"/>
    <w:rsid w:val="007E69B2"/>
    <w:rsid w:val="007E6FEC"/>
    <w:rsid w:val="007E711D"/>
    <w:rsid w:val="007E7B7C"/>
    <w:rsid w:val="007E7F76"/>
    <w:rsid w:val="007F0097"/>
    <w:rsid w:val="007F00CC"/>
    <w:rsid w:val="007F031B"/>
    <w:rsid w:val="007F0793"/>
    <w:rsid w:val="007F0E14"/>
    <w:rsid w:val="007F1004"/>
    <w:rsid w:val="007F1C2D"/>
    <w:rsid w:val="007F1CD9"/>
    <w:rsid w:val="007F2B52"/>
    <w:rsid w:val="007F3350"/>
    <w:rsid w:val="007F35E0"/>
    <w:rsid w:val="007F3A95"/>
    <w:rsid w:val="007F4292"/>
    <w:rsid w:val="007F47DB"/>
    <w:rsid w:val="007F4803"/>
    <w:rsid w:val="007F4E18"/>
    <w:rsid w:val="007F4FE0"/>
    <w:rsid w:val="007F545A"/>
    <w:rsid w:val="007F5678"/>
    <w:rsid w:val="007F57E5"/>
    <w:rsid w:val="007F5C46"/>
    <w:rsid w:val="007F5C6E"/>
    <w:rsid w:val="007F6466"/>
    <w:rsid w:val="007F66F1"/>
    <w:rsid w:val="007F684A"/>
    <w:rsid w:val="007F6B82"/>
    <w:rsid w:val="007F6D0D"/>
    <w:rsid w:val="007F6E96"/>
    <w:rsid w:val="007F7193"/>
    <w:rsid w:val="007F7359"/>
    <w:rsid w:val="007F740C"/>
    <w:rsid w:val="00800281"/>
    <w:rsid w:val="00800737"/>
    <w:rsid w:val="00800E71"/>
    <w:rsid w:val="00801128"/>
    <w:rsid w:val="008014D1"/>
    <w:rsid w:val="00801681"/>
    <w:rsid w:val="0080210D"/>
    <w:rsid w:val="0080263B"/>
    <w:rsid w:val="008028DF"/>
    <w:rsid w:val="008028E9"/>
    <w:rsid w:val="00802AFE"/>
    <w:rsid w:val="00802EEE"/>
    <w:rsid w:val="00802FF5"/>
    <w:rsid w:val="0080304D"/>
    <w:rsid w:val="008030E0"/>
    <w:rsid w:val="008030FD"/>
    <w:rsid w:val="008033EA"/>
    <w:rsid w:val="008034B5"/>
    <w:rsid w:val="008036E3"/>
    <w:rsid w:val="00803D07"/>
    <w:rsid w:val="008042AC"/>
    <w:rsid w:val="0080448C"/>
    <w:rsid w:val="00804616"/>
    <w:rsid w:val="00804958"/>
    <w:rsid w:val="00804A65"/>
    <w:rsid w:val="00804C53"/>
    <w:rsid w:val="00804CBE"/>
    <w:rsid w:val="008056FB"/>
    <w:rsid w:val="00805BA9"/>
    <w:rsid w:val="00805E3D"/>
    <w:rsid w:val="008064F8"/>
    <w:rsid w:val="00806824"/>
    <w:rsid w:val="00806A04"/>
    <w:rsid w:val="00806ED2"/>
    <w:rsid w:val="00807D98"/>
    <w:rsid w:val="0081016C"/>
    <w:rsid w:val="0081070F"/>
    <w:rsid w:val="00810F78"/>
    <w:rsid w:val="008112D6"/>
    <w:rsid w:val="0081186C"/>
    <w:rsid w:val="008123A1"/>
    <w:rsid w:val="0081276C"/>
    <w:rsid w:val="00812AFF"/>
    <w:rsid w:val="00812C9B"/>
    <w:rsid w:val="00812D06"/>
    <w:rsid w:val="00812EB0"/>
    <w:rsid w:val="008133B4"/>
    <w:rsid w:val="008140C5"/>
    <w:rsid w:val="0081484E"/>
    <w:rsid w:val="00814B87"/>
    <w:rsid w:val="00814D97"/>
    <w:rsid w:val="00815416"/>
    <w:rsid w:val="00815D19"/>
    <w:rsid w:val="00815DB4"/>
    <w:rsid w:val="00816341"/>
    <w:rsid w:val="008163B3"/>
    <w:rsid w:val="0081695D"/>
    <w:rsid w:val="00817143"/>
    <w:rsid w:val="008173FB"/>
    <w:rsid w:val="00817478"/>
    <w:rsid w:val="00817967"/>
    <w:rsid w:val="00817BDE"/>
    <w:rsid w:val="00820895"/>
    <w:rsid w:val="00820906"/>
    <w:rsid w:val="0082122B"/>
    <w:rsid w:val="00821703"/>
    <w:rsid w:val="00821756"/>
    <w:rsid w:val="008217E5"/>
    <w:rsid w:val="00821940"/>
    <w:rsid w:val="00821B22"/>
    <w:rsid w:val="00821D7A"/>
    <w:rsid w:val="00821F09"/>
    <w:rsid w:val="00822033"/>
    <w:rsid w:val="008227FD"/>
    <w:rsid w:val="00822850"/>
    <w:rsid w:val="00823249"/>
    <w:rsid w:val="00823BF3"/>
    <w:rsid w:val="00823EC3"/>
    <w:rsid w:val="008246A5"/>
    <w:rsid w:val="008247A2"/>
    <w:rsid w:val="00824F34"/>
    <w:rsid w:val="00825CB4"/>
    <w:rsid w:val="00826151"/>
    <w:rsid w:val="0082671A"/>
    <w:rsid w:val="00826B78"/>
    <w:rsid w:val="00826C79"/>
    <w:rsid w:val="00826CA8"/>
    <w:rsid w:val="008273C7"/>
    <w:rsid w:val="00827936"/>
    <w:rsid w:val="008302D5"/>
    <w:rsid w:val="00830B0F"/>
    <w:rsid w:val="00830C42"/>
    <w:rsid w:val="00830DA5"/>
    <w:rsid w:val="00831131"/>
    <w:rsid w:val="00831135"/>
    <w:rsid w:val="00831214"/>
    <w:rsid w:val="00831428"/>
    <w:rsid w:val="008315CC"/>
    <w:rsid w:val="0083293A"/>
    <w:rsid w:val="00832D17"/>
    <w:rsid w:val="00832DA5"/>
    <w:rsid w:val="0083380E"/>
    <w:rsid w:val="00833ED1"/>
    <w:rsid w:val="00834210"/>
    <w:rsid w:val="00834B14"/>
    <w:rsid w:val="00834D79"/>
    <w:rsid w:val="00834EC6"/>
    <w:rsid w:val="00835121"/>
    <w:rsid w:val="00835123"/>
    <w:rsid w:val="0083557E"/>
    <w:rsid w:val="00835620"/>
    <w:rsid w:val="00835E59"/>
    <w:rsid w:val="00836197"/>
    <w:rsid w:val="008363DC"/>
    <w:rsid w:val="00836520"/>
    <w:rsid w:val="00836AFD"/>
    <w:rsid w:val="0083778D"/>
    <w:rsid w:val="00840B87"/>
    <w:rsid w:val="00840BC6"/>
    <w:rsid w:val="00840FF6"/>
    <w:rsid w:val="00841630"/>
    <w:rsid w:val="008428FB"/>
    <w:rsid w:val="00842BD5"/>
    <w:rsid w:val="00842BDB"/>
    <w:rsid w:val="00843295"/>
    <w:rsid w:val="008432EC"/>
    <w:rsid w:val="00843543"/>
    <w:rsid w:val="00843626"/>
    <w:rsid w:val="008436FC"/>
    <w:rsid w:val="00843C08"/>
    <w:rsid w:val="00843D4F"/>
    <w:rsid w:val="00844267"/>
    <w:rsid w:val="0084452B"/>
    <w:rsid w:val="0084469A"/>
    <w:rsid w:val="00844A7E"/>
    <w:rsid w:val="00844BD5"/>
    <w:rsid w:val="00845491"/>
    <w:rsid w:val="008454CF"/>
    <w:rsid w:val="008456C8"/>
    <w:rsid w:val="0084573E"/>
    <w:rsid w:val="00845971"/>
    <w:rsid w:val="008459C5"/>
    <w:rsid w:val="00845B43"/>
    <w:rsid w:val="00845C67"/>
    <w:rsid w:val="00845CE1"/>
    <w:rsid w:val="00845DAA"/>
    <w:rsid w:val="008463FC"/>
    <w:rsid w:val="00846FEB"/>
    <w:rsid w:val="00847040"/>
    <w:rsid w:val="00847431"/>
    <w:rsid w:val="0084745C"/>
    <w:rsid w:val="008478D9"/>
    <w:rsid w:val="00847949"/>
    <w:rsid w:val="00847EC3"/>
    <w:rsid w:val="00850CF4"/>
    <w:rsid w:val="00851AD2"/>
    <w:rsid w:val="008523A2"/>
    <w:rsid w:val="0085281B"/>
    <w:rsid w:val="008529A3"/>
    <w:rsid w:val="0085352E"/>
    <w:rsid w:val="008537AA"/>
    <w:rsid w:val="00853C6E"/>
    <w:rsid w:val="00853D6D"/>
    <w:rsid w:val="00853F41"/>
    <w:rsid w:val="0085439D"/>
    <w:rsid w:val="0085465A"/>
    <w:rsid w:val="0085555D"/>
    <w:rsid w:val="008556F1"/>
    <w:rsid w:val="00855977"/>
    <w:rsid w:val="008559A0"/>
    <w:rsid w:val="00856A3F"/>
    <w:rsid w:val="00856BD3"/>
    <w:rsid w:val="00857380"/>
    <w:rsid w:val="0085771B"/>
    <w:rsid w:val="00857DFB"/>
    <w:rsid w:val="00857EBE"/>
    <w:rsid w:val="00857EDD"/>
    <w:rsid w:val="00860D49"/>
    <w:rsid w:val="00861040"/>
    <w:rsid w:val="00861583"/>
    <w:rsid w:val="00861714"/>
    <w:rsid w:val="00861759"/>
    <w:rsid w:val="00861977"/>
    <w:rsid w:val="00861B5B"/>
    <w:rsid w:val="0086206E"/>
    <w:rsid w:val="0086246A"/>
    <w:rsid w:val="00862588"/>
    <w:rsid w:val="00862620"/>
    <w:rsid w:val="008626E0"/>
    <w:rsid w:val="00862979"/>
    <w:rsid w:val="00862C85"/>
    <w:rsid w:val="0086364C"/>
    <w:rsid w:val="00863A78"/>
    <w:rsid w:val="00863B93"/>
    <w:rsid w:val="00863DF2"/>
    <w:rsid w:val="008640C4"/>
    <w:rsid w:val="008646FB"/>
    <w:rsid w:val="00864803"/>
    <w:rsid w:val="00864D34"/>
    <w:rsid w:val="00864E64"/>
    <w:rsid w:val="00865821"/>
    <w:rsid w:val="00865C30"/>
    <w:rsid w:val="00865C6A"/>
    <w:rsid w:val="00865DEA"/>
    <w:rsid w:val="00866A39"/>
    <w:rsid w:val="00866CCF"/>
    <w:rsid w:val="00867354"/>
    <w:rsid w:val="00867570"/>
    <w:rsid w:val="008678AE"/>
    <w:rsid w:val="008679CD"/>
    <w:rsid w:val="00867BC1"/>
    <w:rsid w:val="00867ECB"/>
    <w:rsid w:val="008700B4"/>
    <w:rsid w:val="0087012C"/>
    <w:rsid w:val="008701CE"/>
    <w:rsid w:val="0087036B"/>
    <w:rsid w:val="008705E4"/>
    <w:rsid w:val="00870634"/>
    <w:rsid w:val="008706C9"/>
    <w:rsid w:val="00870BF2"/>
    <w:rsid w:val="00870E44"/>
    <w:rsid w:val="00870FB2"/>
    <w:rsid w:val="00871458"/>
    <w:rsid w:val="00871638"/>
    <w:rsid w:val="008719B9"/>
    <w:rsid w:val="00871A71"/>
    <w:rsid w:val="00872067"/>
    <w:rsid w:val="008722ED"/>
    <w:rsid w:val="00872523"/>
    <w:rsid w:val="008738AD"/>
    <w:rsid w:val="00873BAB"/>
    <w:rsid w:val="0087444E"/>
    <w:rsid w:val="0087481F"/>
    <w:rsid w:val="008748F8"/>
    <w:rsid w:val="00874FD7"/>
    <w:rsid w:val="00875057"/>
    <w:rsid w:val="00875815"/>
    <w:rsid w:val="00875973"/>
    <w:rsid w:val="00875D40"/>
    <w:rsid w:val="00875DC2"/>
    <w:rsid w:val="00875E13"/>
    <w:rsid w:val="008764DA"/>
    <w:rsid w:val="0087697D"/>
    <w:rsid w:val="00876A1B"/>
    <w:rsid w:val="00876D0D"/>
    <w:rsid w:val="00876E4A"/>
    <w:rsid w:val="00876FA5"/>
    <w:rsid w:val="00876FAC"/>
    <w:rsid w:val="0087703F"/>
    <w:rsid w:val="00877794"/>
    <w:rsid w:val="00877C1C"/>
    <w:rsid w:val="00877E46"/>
    <w:rsid w:val="00877E75"/>
    <w:rsid w:val="00877F73"/>
    <w:rsid w:val="00880425"/>
    <w:rsid w:val="008807FD"/>
    <w:rsid w:val="00880983"/>
    <w:rsid w:val="00880C77"/>
    <w:rsid w:val="00881014"/>
    <w:rsid w:val="008810B1"/>
    <w:rsid w:val="008815DC"/>
    <w:rsid w:val="00881AE8"/>
    <w:rsid w:val="0088289E"/>
    <w:rsid w:val="0088340F"/>
    <w:rsid w:val="008837F5"/>
    <w:rsid w:val="00883A72"/>
    <w:rsid w:val="0088499A"/>
    <w:rsid w:val="00884C42"/>
    <w:rsid w:val="00884F86"/>
    <w:rsid w:val="008859EE"/>
    <w:rsid w:val="00885A80"/>
    <w:rsid w:val="0088623C"/>
    <w:rsid w:val="008867D5"/>
    <w:rsid w:val="00886D39"/>
    <w:rsid w:val="00886DC1"/>
    <w:rsid w:val="00886F83"/>
    <w:rsid w:val="008873E5"/>
    <w:rsid w:val="0088754F"/>
    <w:rsid w:val="0088765E"/>
    <w:rsid w:val="008876C6"/>
    <w:rsid w:val="00887FE1"/>
    <w:rsid w:val="008901B4"/>
    <w:rsid w:val="008904CA"/>
    <w:rsid w:val="00890532"/>
    <w:rsid w:val="00891547"/>
    <w:rsid w:val="00891916"/>
    <w:rsid w:val="0089199A"/>
    <w:rsid w:val="0089216D"/>
    <w:rsid w:val="008922E9"/>
    <w:rsid w:val="008924C3"/>
    <w:rsid w:val="008927F5"/>
    <w:rsid w:val="008932C6"/>
    <w:rsid w:val="00893506"/>
    <w:rsid w:val="0089382F"/>
    <w:rsid w:val="00893B1D"/>
    <w:rsid w:val="00893D3E"/>
    <w:rsid w:val="00893F22"/>
    <w:rsid w:val="00894A9E"/>
    <w:rsid w:val="00895777"/>
    <w:rsid w:val="00895A88"/>
    <w:rsid w:val="00895BB3"/>
    <w:rsid w:val="00895C6C"/>
    <w:rsid w:val="00895C9D"/>
    <w:rsid w:val="00895EB4"/>
    <w:rsid w:val="008963BE"/>
    <w:rsid w:val="0089694A"/>
    <w:rsid w:val="00896D06"/>
    <w:rsid w:val="00896D7A"/>
    <w:rsid w:val="0089770B"/>
    <w:rsid w:val="00897AFE"/>
    <w:rsid w:val="008A0260"/>
    <w:rsid w:val="008A0A58"/>
    <w:rsid w:val="008A1407"/>
    <w:rsid w:val="008A1CEE"/>
    <w:rsid w:val="008A1D58"/>
    <w:rsid w:val="008A1E30"/>
    <w:rsid w:val="008A1F51"/>
    <w:rsid w:val="008A2084"/>
    <w:rsid w:val="008A2138"/>
    <w:rsid w:val="008A2B9A"/>
    <w:rsid w:val="008A3209"/>
    <w:rsid w:val="008A3334"/>
    <w:rsid w:val="008A3357"/>
    <w:rsid w:val="008A3449"/>
    <w:rsid w:val="008A3C00"/>
    <w:rsid w:val="008A404A"/>
    <w:rsid w:val="008A40D3"/>
    <w:rsid w:val="008A56CD"/>
    <w:rsid w:val="008A6068"/>
    <w:rsid w:val="008A6123"/>
    <w:rsid w:val="008A6F66"/>
    <w:rsid w:val="008A7910"/>
    <w:rsid w:val="008A7B81"/>
    <w:rsid w:val="008B01AA"/>
    <w:rsid w:val="008B08E0"/>
    <w:rsid w:val="008B0D59"/>
    <w:rsid w:val="008B0DEA"/>
    <w:rsid w:val="008B1341"/>
    <w:rsid w:val="008B1342"/>
    <w:rsid w:val="008B1924"/>
    <w:rsid w:val="008B1E00"/>
    <w:rsid w:val="008B1E97"/>
    <w:rsid w:val="008B1E98"/>
    <w:rsid w:val="008B218E"/>
    <w:rsid w:val="008B26B2"/>
    <w:rsid w:val="008B2E88"/>
    <w:rsid w:val="008B36E7"/>
    <w:rsid w:val="008B3990"/>
    <w:rsid w:val="008B494D"/>
    <w:rsid w:val="008B4A29"/>
    <w:rsid w:val="008B5A6D"/>
    <w:rsid w:val="008B5B8D"/>
    <w:rsid w:val="008B61AE"/>
    <w:rsid w:val="008B6230"/>
    <w:rsid w:val="008B6826"/>
    <w:rsid w:val="008B6866"/>
    <w:rsid w:val="008B7376"/>
    <w:rsid w:val="008B781D"/>
    <w:rsid w:val="008B78F1"/>
    <w:rsid w:val="008C074D"/>
    <w:rsid w:val="008C096A"/>
    <w:rsid w:val="008C0ACE"/>
    <w:rsid w:val="008C0D67"/>
    <w:rsid w:val="008C1AEE"/>
    <w:rsid w:val="008C1DE3"/>
    <w:rsid w:val="008C260E"/>
    <w:rsid w:val="008C340A"/>
    <w:rsid w:val="008C35D0"/>
    <w:rsid w:val="008C3603"/>
    <w:rsid w:val="008C36BA"/>
    <w:rsid w:val="008C37D8"/>
    <w:rsid w:val="008C3AE7"/>
    <w:rsid w:val="008C42FA"/>
    <w:rsid w:val="008C466B"/>
    <w:rsid w:val="008C4E74"/>
    <w:rsid w:val="008C4EF5"/>
    <w:rsid w:val="008C50B8"/>
    <w:rsid w:val="008C51CB"/>
    <w:rsid w:val="008C5E14"/>
    <w:rsid w:val="008C5E86"/>
    <w:rsid w:val="008C5EEC"/>
    <w:rsid w:val="008C5F2C"/>
    <w:rsid w:val="008C6772"/>
    <w:rsid w:val="008C684B"/>
    <w:rsid w:val="008C6BA6"/>
    <w:rsid w:val="008C6D96"/>
    <w:rsid w:val="008C6E8E"/>
    <w:rsid w:val="008C7EDF"/>
    <w:rsid w:val="008D0098"/>
    <w:rsid w:val="008D0F97"/>
    <w:rsid w:val="008D1158"/>
    <w:rsid w:val="008D124E"/>
    <w:rsid w:val="008D13F0"/>
    <w:rsid w:val="008D1597"/>
    <w:rsid w:val="008D15C6"/>
    <w:rsid w:val="008D1A2A"/>
    <w:rsid w:val="008D2464"/>
    <w:rsid w:val="008D296A"/>
    <w:rsid w:val="008D29AF"/>
    <w:rsid w:val="008D353D"/>
    <w:rsid w:val="008D3660"/>
    <w:rsid w:val="008D370A"/>
    <w:rsid w:val="008D3A8F"/>
    <w:rsid w:val="008D4990"/>
    <w:rsid w:val="008D4AEE"/>
    <w:rsid w:val="008D4B45"/>
    <w:rsid w:val="008D4B7B"/>
    <w:rsid w:val="008D50F8"/>
    <w:rsid w:val="008D53AA"/>
    <w:rsid w:val="008D57D1"/>
    <w:rsid w:val="008D5A95"/>
    <w:rsid w:val="008D5B87"/>
    <w:rsid w:val="008D68CE"/>
    <w:rsid w:val="008D6BD3"/>
    <w:rsid w:val="008D6C38"/>
    <w:rsid w:val="008D6DBD"/>
    <w:rsid w:val="008D7484"/>
    <w:rsid w:val="008D772B"/>
    <w:rsid w:val="008D7B27"/>
    <w:rsid w:val="008D7C99"/>
    <w:rsid w:val="008D7CDB"/>
    <w:rsid w:val="008D7F44"/>
    <w:rsid w:val="008E000C"/>
    <w:rsid w:val="008E01B0"/>
    <w:rsid w:val="008E0432"/>
    <w:rsid w:val="008E0B46"/>
    <w:rsid w:val="008E131F"/>
    <w:rsid w:val="008E173A"/>
    <w:rsid w:val="008E187E"/>
    <w:rsid w:val="008E1A2A"/>
    <w:rsid w:val="008E1B1F"/>
    <w:rsid w:val="008E1BF0"/>
    <w:rsid w:val="008E1C30"/>
    <w:rsid w:val="008E21CA"/>
    <w:rsid w:val="008E270C"/>
    <w:rsid w:val="008E274B"/>
    <w:rsid w:val="008E32ED"/>
    <w:rsid w:val="008E34DA"/>
    <w:rsid w:val="008E359C"/>
    <w:rsid w:val="008E3B4E"/>
    <w:rsid w:val="008E4599"/>
    <w:rsid w:val="008E4D6C"/>
    <w:rsid w:val="008E4F42"/>
    <w:rsid w:val="008E4F8F"/>
    <w:rsid w:val="008E5219"/>
    <w:rsid w:val="008E5724"/>
    <w:rsid w:val="008E5841"/>
    <w:rsid w:val="008E5DA4"/>
    <w:rsid w:val="008E625D"/>
    <w:rsid w:val="008E646F"/>
    <w:rsid w:val="008E6B91"/>
    <w:rsid w:val="008E7165"/>
    <w:rsid w:val="008E7471"/>
    <w:rsid w:val="008E7BC2"/>
    <w:rsid w:val="008E7D8E"/>
    <w:rsid w:val="008E7FBB"/>
    <w:rsid w:val="008E7FC0"/>
    <w:rsid w:val="008F119C"/>
    <w:rsid w:val="008F159B"/>
    <w:rsid w:val="008F183D"/>
    <w:rsid w:val="008F2307"/>
    <w:rsid w:val="008F2B09"/>
    <w:rsid w:val="008F2C70"/>
    <w:rsid w:val="008F315C"/>
    <w:rsid w:val="008F357D"/>
    <w:rsid w:val="008F3979"/>
    <w:rsid w:val="008F3B76"/>
    <w:rsid w:val="008F3B87"/>
    <w:rsid w:val="008F4484"/>
    <w:rsid w:val="008F4683"/>
    <w:rsid w:val="008F50F1"/>
    <w:rsid w:val="008F5345"/>
    <w:rsid w:val="008F53A3"/>
    <w:rsid w:val="008F5837"/>
    <w:rsid w:val="008F5A4D"/>
    <w:rsid w:val="008F5D6C"/>
    <w:rsid w:val="008F62DD"/>
    <w:rsid w:val="008F6836"/>
    <w:rsid w:val="008F6A40"/>
    <w:rsid w:val="008F6C28"/>
    <w:rsid w:val="008F6E4E"/>
    <w:rsid w:val="008F7265"/>
    <w:rsid w:val="009006A7"/>
    <w:rsid w:val="00900BAE"/>
    <w:rsid w:val="00900C11"/>
    <w:rsid w:val="0090172A"/>
    <w:rsid w:val="0090177E"/>
    <w:rsid w:val="009019F1"/>
    <w:rsid w:val="00901C64"/>
    <w:rsid w:val="00901FCA"/>
    <w:rsid w:val="00902029"/>
    <w:rsid w:val="009020A9"/>
    <w:rsid w:val="0090227E"/>
    <w:rsid w:val="009027B1"/>
    <w:rsid w:val="00903577"/>
    <w:rsid w:val="0090368C"/>
    <w:rsid w:val="00904843"/>
    <w:rsid w:val="00904A16"/>
    <w:rsid w:val="00904AED"/>
    <w:rsid w:val="00904BED"/>
    <w:rsid w:val="00904DF7"/>
    <w:rsid w:val="009050DB"/>
    <w:rsid w:val="00905188"/>
    <w:rsid w:val="00905239"/>
    <w:rsid w:val="00905727"/>
    <w:rsid w:val="00905BFE"/>
    <w:rsid w:val="00905C03"/>
    <w:rsid w:val="00906084"/>
    <w:rsid w:val="00906094"/>
    <w:rsid w:val="00906196"/>
    <w:rsid w:val="0090639B"/>
    <w:rsid w:val="00907105"/>
    <w:rsid w:val="00907B8D"/>
    <w:rsid w:val="00907C75"/>
    <w:rsid w:val="00907F7F"/>
    <w:rsid w:val="00907FC3"/>
    <w:rsid w:val="009103E2"/>
    <w:rsid w:val="00910488"/>
    <w:rsid w:val="00910783"/>
    <w:rsid w:val="009109B9"/>
    <w:rsid w:val="00910CFA"/>
    <w:rsid w:val="00910CFE"/>
    <w:rsid w:val="00910DEB"/>
    <w:rsid w:val="0091133D"/>
    <w:rsid w:val="00911614"/>
    <w:rsid w:val="009118E0"/>
    <w:rsid w:val="00911AC7"/>
    <w:rsid w:val="00911BDB"/>
    <w:rsid w:val="0091290F"/>
    <w:rsid w:val="00912B27"/>
    <w:rsid w:val="00912ECA"/>
    <w:rsid w:val="0091366F"/>
    <w:rsid w:val="00913A38"/>
    <w:rsid w:val="00913AA4"/>
    <w:rsid w:val="00913BBF"/>
    <w:rsid w:val="00913FBC"/>
    <w:rsid w:val="0091420D"/>
    <w:rsid w:val="0091468A"/>
    <w:rsid w:val="00914D24"/>
    <w:rsid w:val="009157A9"/>
    <w:rsid w:val="00915A8E"/>
    <w:rsid w:val="00915DCF"/>
    <w:rsid w:val="009165A5"/>
    <w:rsid w:val="00916A86"/>
    <w:rsid w:val="00916D75"/>
    <w:rsid w:val="00917124"/>
    <w:rsid w:val="00917252"/>
    <w:rsid w:val="009172B8"/>
    <w:rsid w:val="009176A4"/>
    <w:rsid w:val="00920875"/>
    <w:rsid w:val="009209BE"/>
    <w:rsid w:val="00920EE2"/>
    <w:rsid w:val="00920F29"/>
    <w:rsid w:val="00920F7F"/>
    <w:rsid w:val="00921044"/>
    <w:rsid w:val="0092153D"/>
    <w:rsid w:val="00921986"/>
    <w:rsid w:val="00921A2F"/>
    <w:rsid w:val="00921C3B"/>
    <w:rsid w:val="00922250"/>
    <w:rsid w:val="00922478"/>
    <w:rsid w:val="0092266F"/>
    <w:rsid w:val="00922CE9"/>
    <w:rsid w:val="00922E41"/>
    <w:rsid w:val="00923286"/>
    <w:rsid w:val="0092341B"/>
    <w:rsid w:val="0092358A"/>
    <w:rsid w:val="009238B1"/>
    <w:rsid w:val="00923932"/>
    <w:rsid w:val="00923C12"/>
    <w:rsid w:val="0092473B"/>
    <w:rsid w:val="00924AE7"/>
    <w:rsid w:val="00924C7D"/>
    <w:rsid w:val="00924ED3"/>
    <w:rsid w:val="00925863"/>
    <w:rsid w:val="00925883"/>
    <w:rsid w:val="00925AD9"/>
    <w:rsid w:val="00925B19"/>
    <w:rsid w:val="00925C99"/>
    <w:rsid w:val="00925EE9"/>
    <w:rsid w:val="00926379"/>
    <w:rsid w:val="0092672F"/>
    <w:rsid w:val="009267D4"/>
    <w:rsid w:val="00926CDC"/>
    <w:rsid w:val="0092774F"/>
    <w:rsid w:val="0092791B"/>
    <w:rsid w:val="00927B9F"/>
    <w:rsid w:val="009302D7"/>
    <w:rsid w:val="00930B74"/>
    <w:rsid w:val="00931393"/>
    <w:rsid w:val="009313B9"/>
    <w:rsid w:val="009317E8"/>
    <w:rsid w:val="00931F9A"/>
    <w:rsid w:val="00932931"/>
    <w:rsid w:val="00932EEA"/>
    <w:rsid w:val="00933B60"/>
    <w:rsid w:val="00933D80"/>
    <w:rsid w:val="00933DE1"/>
    <w:rsid w:val="0093456F"/>
    <w:rsid w:val="00934804"/>
    <w:rsid w:val="00934A31"/>
    <w:rsid w:val="00934F38"/>
    <w:rsid w:val="009350DF"/>
    <w:rsid w:val="0093562A"/>
    <w:rsid w:val="0093569C"/>
    <w:rsid w:val="00935A4A"/>
    <w:rsid w:val="00935AAD"/>
    <w:rsid w:val="00935C7E"/>
    <w:rsid w:val="00935D05"/>
    <w:rsid w:val="009365D6"/>
    <w:rsid w:val="009368C7"/>
    <w:rsid w:val="00936CCC"/>
    <w:rsid w:val="0093708E"/>
    <w:rsid w:val="0093717D"/>
    <w:rsid w:val="00937A41"/>
    <w:rsid w:val="00937DF2"/>
    <w:rsid w:val="00940254"/>
    <w:rsid w:val="00940381"/>
    <w:rsid w:val="009404D3"/>
    <w:rsid w:val="009406F7"/>
    <w:rsid w:val="00940E80"/>
    <w:rsid w:val="00941249"/>
    <w:rsid w:val="00942C5D"/>
    <w:rsid w:val="00942FA3"/>
    <w:rsid w:val="009438E1"/>
    <w:rsid w:val="00943B9A"/>
    <w:rsid w:val="00943F01"/>
    <w:rsid w:val="00944311"/>
    <w:rsid w:val="00944911"/>
    <w:rsid w:val="00944D80"/>
    <w:rsid w:val="0094520B"/>
    <w:rsid w:val="00945223"/>
    <w:rsid w:val="00945E05"/>
    <w:rsid w:val="0094613B"/>
    <w:rsid w:val="00946594"/>
    <w:rsid w:val="009467AC"/>
    <w:rsid w:val="0094694C"/>
    <w:rsid w:val="00946B31"/>
    <w:rsid w:val="00946B7F"/>
    <w:rsid w:val="00946E1B"/>
    <w:rsid w:val="00947087"/>
    <w:rsid w:val="00947630"/>
    <w:rsid w:val="00947AD9"/>
    <w:rsid w:val="0095092A"/>
    <w:rsid w:val="00950C7C"/>
    <w:rsid w:val="00950D34"/>
    <w:rsid w:val="00950DDD"/>
    <w:rsid w:val="00951678"/>
    <w:rsid w:val="00952616"/>
    <w:rsid w:val="00952AB0"/>
    <w:rsid w:val="00952B84"/>
    <w:rsid w:val="00952E90"/>
    <w:rsid w:val="00953264"/>
    <w:rsid w:val="00953E97"/>
    <w:rsid w:val="00954015"/>
    <w:rsid w:val="009543ED"/>
    <w:rsid w:val="00954A9C"/>
    <w:rsid w:val="00954BD3"/>
    <w:rsid w:val="00954D26"/>
    <w:rsid w:val="00954F00"/>
    <w:rsid w:val="009551C2"/>
    <w:rsid w:val="00955D67"/>
    <w:rsid w:val="00956477"/>
    <w:rsid w:val="009568C1"/>
    <w:rsid w:val="00956C73"/>
    <w:rsid w:val="00957025"/>
    <w:rsid w:val="009602B5"/>
    <w:rsid w:val="0096038D"/>
    <w:rsid w:val="00960D49"/>
    <w:rsid w:val="00960D4A"/>
    <w:rsid w:val="00960F14"/>
    <w:rsid w:val="00960F45"/>
    <w:rsid w:val="00961291"/>
    <w:rsid w:val="00961699"/>
    <w:rsid w:val="00961761"/>
    <w:rsid w:val="00961A4C"/>
    <w:rsid w:val="00961A8D"/>
    <w:rsid w:val="009622DB"/>
    <w:rsid w:val="009624A8"/>
    <w:rsid w:val="00962700"/>
    <w:rsid w:val="00962C4A"/>
    <w:rsid w:val="009630E9"/>
    <w:rsid w:val="009632A2"/>
    <w:rsid w:val="009632D3"/>
    <w:rsid w:val="0096362B"/>
    <w:rsid w:val="009636D7"/>
    <w:rsid w:val="00963836"/>
    <w:rsid w:val="009638CE"/>
    <w:rsid w:val="00963A81"/>
    <w:rsid w:val="00963BDC"/>
    <w:rsid w:val="00963C12"/>
    <w:rsid w:val="00964341"/>
    <w:rsid w:val="0096437C"/>
    <w:rsid w:val="00964847"/>
    <w:rsid w:val="009648E7"/>
    <w:rsid w:val="00964A12"/>
    <w:rsid w:val="00964A1F"/>
    <w:rsid w:val="00964B9E"/>
    <w:rsid w:val="0096568B"/>
    <w:rsid w:val="009664D8"/>
    <w:rsid w:val="00966637"/>
    <w:rsid w:val="00966AF0"/>
    <w:rsid w:val="00966AFD"/>
    <w:rsid w:val="00966D86"/>
    <w:rsid w:val="00966E57"/>
    <w:rsid w:val="00967185"/>
    <w:rsid w:val="0096726D"/>
    <w:rsid w:val="009673AE"/>
    <w:rsid w:val="009677E5"/>
    <w:rsid w:val="00967D0D"/>
    <w:rsid w:val="00967F53"/>
    <w:rsid w:val="009703EA"/>
    <w:rsid w:val="00970BE5"/>
    <w:rsid w:val="00970F56"/>
    <w:rsid w:val="00971124"/>
    <w:rsid w:val="00971A5C"/>
    <w:rsid w:val="00971B8E"/>
    <w:rsid w:val="00971EB3"/>
    <w:rsid w:val="00972306"/>
    <w:rsid w:val="0097241B"/>
    <w:rsid w:val="0097257F"/>
    <w:rsid w:val="0097271B"/>
    <w:rsid w:val="00972ACD"/>
    <w:rsid w:val="00972B9E"/>
    <w:rsid w:val="00972CE6"/>
    <w:rsid w:val="00972D59"/>
    <w:rsid w:val="00972DC3"/>
    <w:rsid w:val="0097305F"/>
    <w:rsid w:val="009730AD"/>
    <w:rsid w:val="00973644"/>
    <w:rsid w:val="00973AAF"/>
    <w:rsid w:val="009742AD"/>
    <w:rsid w:val="0097440C"/>
    <w:rsid w:val="00974457"/>
    <w:rsid w:val="009744EE"/>
    <w:rsid w:val="00974542"/>
    <w:rsid w:val="00974AC6"/>
    <w:rsid w:val="00974CC4"/>
    <w:rsid w:val="00975326"/>
    <w:rsid w:val="0097535F"/>
    <w:rsid w:val="00975575"/>
    <w:rsid w:val="0097590B"/>
    <w:rsid w:val="009767CC"/>
    <w:rsid w:val="00976B65"/>
    <w:rsid w:val="009771A6"/>
    <w:rsid w:val="0097765C"/>
    <w:rsid w:val="00977B2E"/>
    <w:rsid w:val="00980389"/>
    <w:rsid w:val="00980CD5"/>
    <w:rsid w:val="0098105D"/>
    <w:rsid w:val="009811A6"/>
    <w:rsid w:val="00981379"/>
    <w:rsid w:val="00981BA1"/>
    <w:rsid w:val="009823BE"/>
    <w:rsid w:val="00982970"/>
    <w:rsid w:val="00982BDF"/>
    <w:rsid w:val="00983361"/>
    <w:rsid w:val="0098383E"/>
    <w:rsid w:val="0098388F"/>
    <w:rsid w:val="0098389E"/>
    <w:rsid w:val="0098392C"/>
    <w:rsid w:val="009839F4"/>
    <w:rsid w:val="00983AC3"/>
    <w:rsid w:val="00984041"/>
    <w:rsid w:val="00984145"/>
    <w:rsid w:val="009841EF"/>
    <w:rsid w:val="009842D3"/>
    <w:rsid w:val="00984487"/>
    <w:rsid w:val="009848AF"/>
    <w:rsid w:val="00984A80"/>
    <w:rsid w:val="00984B63"/>
    <w:rsid w:val="00984BE9"/>
    <w:rsid w:val="00984C86"/>
    <w:rsid w:val="00984DF5"/>
    <w:rsid w:val="00984F44"/>
    <w:rsid w:val="00984FB1"/>
    <w:rsid w:val="00985B61"/>
    <w:rsid w:val="00986229"/>
    <w:rsid w:val="00986328"/>
    <w:rsid w:val="009873F6"/>
    <w:rsid w:val="009877C8"/>
    <w:rsid w:val="0098780A"/>
    <w:rsid w:val="00987C6C"/>
    <w:rsid w:val="00987ED2"/>
    <w:rsid w:val="009900F2"/>
    <w:rsid w:val="00990153"/>
    <w:rsid w:val="00990202"/>
    <w:rsid w:val="009905C2"/>
    <w:rsid w:val="00990D03"/>
    <w:rsid w:val="00990DF2"/>
    <w:rsid w:val="00991778"/>
    <w:rsid w:val="00991998"/>
    <w:rsid w:val="00991F2C"/>
    <w:rsid w:val="00991FD5"/>
    <w:rsid w:val="00992026"/>
    <w:rsid w:val="009921FB"/>
    <w:rsid w:val="009924DB"/>
    <w:rsid w:val="00992635"/>
    <w:rsid w:val="009928E4"/>
    <w:rsid w:val="00993657"/>
    <w:rsid w:val="0099396E"/>
    <w:rsid w:val="0099436E"/>
    <w:rsid w:val="0099439A"/>
    <w:rsid w:val="0099477D"/>
    <w:rsid w:val="009947E8"/>
    <w:rsid w:val="00994879"/>
    <w:rsid w:val="00994B80"/>
    <w:rsid w:val="00994EE3"/>
    <w:rsid w:val="009952F3"/>
    <w:rsid w:val="009955C4"/>
    <w:rsid w:val="009957F1"/>
    <w:rsid w:val="00995E6C"/>
    <w:rsid w:val="009960DD"/>
    <w:rsid w:val="00996259"/>
    <w:rsid w:val="0099626A"/>
    <w:rsid w:val="00996790"/>
    <w:rsid w:val="00996B4B"/>
    <w:rsid w:val="00996DD5"/>
    <w:rsid w:val="00996E36"/>
    <w:rsid w:val="00996E8E"/>
    <w:rsid w:val="0099727B"/>
    <w:rsid w:val="009978D4"/>
    <w:rsid w:val="009979B8"/>
    <w:rsid w:val="009A036A"/>
    <w:rsid w:val="009A0392"/>
    <w:rsid w:val="009A0B8C"/>
    <w:rsid w:val="009A0DAC"/>
    <w:rsid w:val="009A0DBC"/>
    <w:rsid w:val="009A10B4"/>
    <w:rsid w:val="009A131D"/>
    <w:rsid w:val="009A1585"/>
    <w:rsid w:val="009A18D8"/>
    <w:rsid w:val="009A198A"/>
    <w:rsid w:val="009A1F1F"/>
    <w:rsid w:val="009A242C"/>
    <w:rsid w:val="009A24E4"/>
    <w:rsid w:val="009A2729"/>
    <w:rsid w:val="009A276D"/>
    <w:rsid w:val="009A2E66"/>
    <w:rsid w:val="009A33A4"/>
    <w:rsid w:val="009A3683"/>
    <w:rsid w:val="009A3CD0"/>
    <w:rsid w:val="009A3F75"/>
    <w:rsid w:val="009A3F87"/>
    <w:rsid w:val="009A3FF4"/>
    <w:rsid w:val="009A46EE"/>
    <w:rsid w:val="009A499A"/>
    <w:rsid w:val="009A519F"/>
    <w:rsid w:val="009A534C"/>
    <w:rsid w:val="009A5696"/>
    <w:rsid w:val="009A59EF"/>
    <w:rsid w:val="009A61A1"/>
    <w:rsid w:val="009A6D8D"/>
    <w:rsid w:val="009A7184"/>
    <w:rsid w:val="009A7B0D"/>
    <w:rsid w:val="009A7C14"/>
    <w:rsid w:val="009A7EEB"/>
    <w:rsid w:val="009A7FFB"/>
    <w:rsid w:val="009B03DF"/>
    <w:rsid w:val="009B040D"/>
    <w:rsid w:val="009B07D2"/>
    <w:rsid w:val="009B0E19"/>
    <w:rsid w:val="009B0F07"/>
    <w:rsid w:val="009B1EFC"/>
    <w:rsid w:val="009B21BB"/>
    <w:rsid w:val="009B2553"/>
    <w:rsid w:val="009B26A0"/>
    <w:rsid w:val="009B29EC"/>
    <w:rsid w:val="009B2A93"/>
    <w:rsid w:val="009B2FDC"/>
    <w:rsid w:val="009B3087"/>
    <w:rsid w:val="009B3ED2"/>
    <w:rsid w:val="009B4819"/>
    <w:rsid w:val="009B4875"/>
    <w:rsid w:val="009B488B"/>
    <w:rsid w:val="009B4CB2"/>
    <w:rsid w:val="009B54E9"/>
    <w:rsid w:val="009B5D70"/>
    <w:rsid w:val="009B60E2"/>
    <w:rsid w:val="009B667A"/>
    <w:rsid w:val="009B6711"/>
    <w:rsid w:val="009B750F"/>
    <w:rsid w:val="009C034A"/>
    <w:rsid w:val="009C03BD"/>
    <w:rsid w:val="009C0B39"/>
    <w:rsid w:val="009C0F75"/>
    <w:rsid w:val="009C11D6"/>
    <w:rsid w:val="009C15A8"/>
    <w:rsid w:val="009C230D"/>
    <w:rsid w:val="009C241F"/>
    <w:rsid w:val="009C2C31"/>
    <w:rsid w:val="009C30E1"/>
    <w:rsid w:val="009C32A4"/>
    <w:rsid w:val="009C3818"/>
    <w:rsid w:val="009C3B59"/>
    <w:rsid w:val="009C3BA3"/>
    <w:rsid w:val="009C3CBA"/>
    <w:rsid w:val="009C3E67"/>
    <w:rsid w:val="009C4347"/>
    <w:rsid w:val="009C50DA"/>
    <w:rsid w:val="009C5705"/>
    <w:rsid w:val="009C6046"/>
    <w:rsid w:val="009C645D"/>
    <w:rsid w:val="009C7006"/>
    <w:rsid w:val="009C7845"/>
    <w:rsid w:val="009D05DB"/>
    <w:rsid w:val="009D07E4"/>
    <w:rsid w:val="009D0D0A"/>
    <w:rsid w:val="009D0ED5"/>
    <w:rsid w:val="009D1096"/>
    <w:rsid w:val="009D143B"/>
    <w:rsid w:val="009D1A5E"/>
    <w:rsid w:val="009D1C16"/>
    <w:rsid w:val="009D1F83"/>
    <w:rsid w:val="009D23A9"/>
    <w:rsid w:val="009D2434"/>
    <w:rsid w:val="009D2638"/>
    <w:rsid w:val="009D2850"/>
    <w:rsid w:val="009D2AB1"/>
    <w:rsid w:val="009D2D7C"/>
    <w:rsid w:val="009D307A"/>
    <w:rsid w:val="009D3246"/>
    <w:rsid w:val="009D38DA"/>
    <w:rsid w:val="009D3F83"/>
    <w:rsid w:val="009D445F"/>
    <w:rsid w:val="009D4464"/>
    <w:rsid w:val="009D4E86"/>
    <w:rsid w:val="009D5414"/>
    <w:rsid w:val="009D58C0"/>
    <w:rsid w:val="009D5A8A"/>
    <w:rsid w:val="009D5C93"/>
    <w:rsid w:val="009D615B"/>
    <w:rsid w:val="009D67AE"/>
    <w:rsid w:val="009D6C37"/>
    <w:rsid w:val="009D6C7A"/>
    <w:rsid w:val="009D6D35"/>
    <w:rsid w:val="009D6DD3"/>
    <w:rsid w:val="009D7048"/>
    <w:rsid w:val="009D76EF"/>
    <w:rsid w:val="009D7A72"/>
    <w:rsid w:val="009D7BE2"/>
    <w:rsid w:val="009D7C5D"/>
    <w:rsid w:val="009D7D1A"/>
    <w:rsid w:val="009E012E"/>
    <w:rsid w:val="009E0E65"/>
    <w:rsid w:val="009E1110"/>
    <w:rsid w:val="009E12B7"/>
    <w:rsid w:val="009E144F"/>
    <w:rsid w:val="009E181A"/>
    <w:rsid w:val="009E183F"/>
    <w:rsid w:val="009E1AB0"/>
    <w:rsid w:val="009E1DB6"/>
    <w:rsid w:val="009E2A8D"/>
    <w:rsid w:val="009E3233"/>
    <w:rsid w:val="009E32D8"/>
    <w:rsid w:val="009E32FD"/>
    <w:rsid w:val="009E3427"/>
    <w:rsid w:val="009E374D"/>
    <w:rsid w:val="009E3B64"/>
    <w:rsid w:val="009E3CC3"/>
    <w:rsid w:val="009E3F13"/>
    <w:rsid w:val="009E45B2"/>
    <w:rsid w:val="009E46C3"/>
    <w:rsid w:val="009E480F"/>
    <w:rsid w:val="009E5114"/>
    <w:rsid w:val="009E5517"/>
    <w:rsid w:val="009E6109"/>
    <w:rsid w:val="009E6146"/>
    <w:rsid w:val="009E67A4"/>
    <w:rsid w:val="009E6E5F"/>
    <w:rsid w:val="009E71CA"/>
    <w:rsid w:val="009E76DD"/>
    <w:rsid w:val="009E7BDF"/>
    <w:rsid w:val="009F014A"/>
    <w:rsid w:val="009F0A3D"/>
    <w:rsid w:val="009F0C1A"/>
    <w:rsid w:val="009F0F01"/>
    <w:rsid w:val="009F0F35"/>
    <w:rsid w:val="009F10BA"/>
    <w:rsid w:val="009F18D9"/>
    <w:rsid w:val="009F18E1"/>
    <w:rsid w:val="009F1BBC"/>
    <w:rsid w:val="009F2585"/>
    <w:rsid w:val="009F26A8"/>
    <w:rsid w:val="009F3138"/>
    <w:rsid w:val="009F31CC"/>
    <w:rsid w:val="009F320C"/>
    <w:rsid w:val="009F33DD"/>
    <w:rsid w:val="009F352D"/>
    <w:rsid w:val="009F3785"/>
    <w:rsid w:val="009F38E1"/>
    <w:rsid w:val="009F3A7B"/>
    <w:rsid w:val="009F3C10"/>
    <w:rsid w:val="009F4ECD"/>
    <w:rsid w:val="009F59D0"/>
    <w:rsid w:val="009F5D12"/>
    <w:rsid w:val="009F5F7D"/>
    <w:rsid w:val="009F6072"/>
    <w:rsid w:val="009F63C3"/>
    <w:rsid w:val="009F64DD"/>
    <w:rsid w:val="009F65B2"/>
    <w:rsid w:val="009F671A"/>
    <w:rsid w:val="009F6793"/>
    <w:rsid w:val="009F6C3E"/>
    <w:rsid w:val="009F6D62"/>
    <w:rsid w:val="009F6F58"/>
    <w:rsid w:val="009F7820"/>
    <w:rsid w:val="009F78C9"/>
    <w:rsid w:val="00A00544"/>
    <w:rsid w:val="00A00C05"/>
    <w:rsid w:val="00A00D09"/>
    <w:rsid w:val="00A01257"/>
    <w:rsid w:val="00A01376"/>
    <w:rsid w:val="00A017F5"/>
    <w:rsid w:val="00A01968"/>
    <w:rsid w:val="00A01C1D"/>
    <w:rsid w:val="00A01C97"/>
    <w:rsid w:val="00A0256F"/>
    <w:rsid w:val="00A02BEA"/>
    <w:rsid w:val="00A02F75"/>
    <w:rsid w:val="00A03CD8"/>
    <w:rsid w:val="00A04083"/>
    <w:rsid w:val="00A041E3"/>
    <w:rsid w:val="00A042AF"/>
    <w:rsid w:val="00A046A3"/>
    <w:rsid w:val="00A047C9"/>
    <w:rsid w:val="00A04E69"/>
    <w:rsid w:val="00A05012"/>
    <w:rsid w:val="00A05DC5"/>
    <w:rsid w:val="00A05DE8"/>
    <w:rsid w:val="00A05E47"/>
    <w:rsid w:val="00A05F2A"/>
    <w:rsid w:val="00A05FF7"/>
    <w:rsid w:val="00A0604D"/>
    <w:rsid w:val="00A06097"/>
    <w:rsid w:val="00A06A91"/>
    <w:rsid w:val="00A06B86"/>
    <w:rsid w:val="00A06C28"/>
    <w:rsid w:val="00A06E74"/>
    <w:rsid w:val="00A076E1"/>
    <w:rsid w:val="00A07942"/>
    <w:rsid w:val="00A07DE8"/>
    <w:rsid w:val="00A07F56"/>
    <w:rsid w:val="00A10270"/>
    <w:rsid w:val="00A10600"/>
    <w:rsid w:val="00A10F0D"/>
    <w:rsid w:val="00A11454"/>
    <w:rsid w:val="00A11AE8"/>
    <w:rsid w:val="00A11E3A"/>
    <w:rsid w:val="00A11ED4"/>
    <w:rsid w:val="00A120C1"/>
    <w:rsid w:val="00A1300E"/>
    <w:rsid w:val="00A1328C"/>
    <w:rsid w:val="00A1333E"/>
    <w:rsid w:val="00A133AA"/>
    <w:rsid w:val="00A13A3E"/>
    <w:rsid w:val="00A140AA"/>
    <w:rsid w:val="00A14E66"/>
    <w:rsid w:val="00A15777"/>
    <w:rsid w:val="00A15D59"/>
    <w:rsid w:val="00A15E19"/>
    <w:rsid w:val="00A165E0"/>
    <w:rsid w:val="00A16AEC"/>
    <w:rsid w:val="00A175B3"/>
    <w:rsid w:val="00A177CC"/>
    <w:rsid w:val="00A1795E"/>
    <w:rsid w:val="00A17D2E"/>
    <w:rsid w:val="00A210CE"/>
    <w:rsid w:val="00A21535"/>
    <w:rsid w:val="00A218DD"/>
    <w:rsid w:val="00A219DB"/>
    <w:rsid w:val="00A21AF2"/>
    <w:rsid w:val="00A21B73"/>
    <w:rsid w:val="00A21D48"/>
    <w:rsid w:val="00A22726"/>
    <w:rsid w:val="00A22A19"/>
    <w:rsid w:val="00A22D88"/>
    <w:rsid w:val="00A2306E"/>
    <w:rsid w:val="00A23F6F"/>
    <w:rsid w:val="00A24221"/>
    <w:rsid w:val="00A243A6"/>
    <w:rsid w:val="00A243B5"/>
    <w:rsid w:val="00A2487D"/>
    <w:rsid w:val="00A24B44"/>
    <w:rsid w:val="00A24C83"/>
    <w:rsid w:val="00A24F0B"/>
    <w:rsid w:val="00A24F0F"/>
    <w:rsid w:val="00A250D7"/>
    <w:rsid w:val="00A25242"/>
    <w:rsid w:val="00A25583"/>
    <w:rsid w:val="00A25828"/>
    <w:rsid w:val="00A259F8"/>
    <w:rsid w:val="00A25E4E"/>
    <w:rsid w:val="00A2624A"/>
    <w:rsid w:val="00A26F02"/>
    <w:rsid w:val="00A2709B"/>
    <w:rsid w:val="00A2735D"/>
    <w:rsid w:val="00A27562"/>
    <w:rsid w:val="00A300C6"/>
    <w:rsid w:val="00A300C9"/>
    <w:rsid w:val="00A303D2"/>
    <w:rsid w:val="00A31797"/>
    <w:rsid w:val="00A32155"/>
    <w:rsid w:val="00A323B7"/>
    <w:rsid w:val="00A328B9"/>
    <w:rsid w:val="00A3377F"/>
    <w:rsid w:val="00A3393A"/>
    <w:rsid w:val="00A34014"/>
    <w:rsid w:val="00A340E6"/>
    <w:rsid w:val="00A34558"/>
    <w:rsid w:val="00A34955"/>
    <w:rsid w:val="00A34D62"/>
    <w:rsid w:val="00A353BC"/>
    <w:rsid w:val="00A35583"/>
    <w:rsid w:val="00A3567A"/>
    <w:rsid w:val="00A356B5"/>
    <w:rsid w:val="00A35895"/>
    <w:rsid w:val="00A359CF"/>
    <w:rsid w:val="00A36018"/>
    <w:rsid w:val="00A3640F"/>
    <w:rsid w:val="00A36488"/>
    <w:rsid w:val="00A366ED"/>
    <w:rsid w:val="00A36858"/>
    <w:rsid w:val="00A36920"/>
    <w:rsid w:val="00A36A91"/>
    <w:rsid w:val="00A36EF7"/>
    <w:rsid w:val="00A376F4"/>
    <w:rsid w:val="00A37878"/>
    <w:rsid w:val="00A37991"/>
    <w:rsid w:val="00A37C9B"/>
    <w:rsid w:val="00A37DDD"/>
    <w:rsid w:val="00A4025C"/>
    <w:rsid w:val="00A40BAB"/>
    <w:rsid w:val="00A40DF0"/>
    <w:rsid w:val="00A40E58"/>
    <w:rsid w:val="00A40EE5"/>
    <w:rsid w:val="00A41877"/>
    <w:rsid w:val="00A418DD"/>
    <w:rsid w:val="00A41D7C"/>
    <w:rsid w:val="00A41FD9"/>
    <w:rsid w:val="00A42157"/>
    <w:rsid w:val="00A42267"/>
    <w:rsid w:val="00A42463"/>
    <w:rsid w:val="00A4255E"/>
    <w:rsid w:val="00A42809"/>
    <w:rsid w:val="00A42934"/>
    <w:rsid w:val="00A42A62"/>
    <w:rsid w:val="00A42BB0"/>
    <w:rsid w:val="00A43D0D"/>
    <w:rsid w:val="00A43F86"/>
    <w:rsid w:val="00A440CA"/>
    <w:rsid w:val="00A443AF"/>
    <w:rsid w:val="00A44607"/>
    <w:rsid w:val="00A448E6"/>
    <w:rsid w:val="00A44BFB"/>
    <w:rsid w:val="00A44E6D"/>
    <w:rsid w:val="00A44F02"/>
    <w:rsid w:val="00A454A1"/>
    <w:rsid w:val="00A4573A"/>
    <w:rsid w:val="00A45DEF"/>
    <w:rsid w:val="00A45FBA"/>
    <w:rsid w:val="00A4639A"/>
    <w:rsid w:val="00A4651E"/>
    <w:rsid w:val="00A46632"/>
    <w:rsid w:val="00A46788"/>
    <w:rsid w:val="00A4685D"/>
    <w:rsid w:val="00A46AAB"/>
    <w:rsid w:val="00A46CBC"/>
    <w:rsid w:val="00A4727C"/>
    <w:rsid w:val="00A47394"/>
    <w:rsid w:val="00A4746D"/>
    <w:rsid w:val="00A4788F"/>
    <w:rsid w:val="00A47FB0"/>
    <w:rsid w:val="00A50A2C"/>
    <w:rsid w:val="00A50DE6"/>
    <w:rsid w:val="00A510D9"/>
    <w:rsid w:val="00A511DC"/>
    <w:rsid w:val="00A5136A"/>
    <w:rsid w:val="00A51705"/>
    <w:rsid w:val="00A51DC1"/>
    <w:rsid w:val="00A51E97"/>
    <w:rsid w:val="00A52073"/>
    <w:rsid w:val="00A52386"/>
    <w:rsid w:val="00A52916"/>
    <w:rsid w:val="00A52B5E"/>
    <w:rsid w:val="00A53176"/>
    <w:rsid w:val="00A53CC4"/>
    <w:rsid w:val="00A53CFC"/>
    <w:rsid w:val="00A53F51"/>
    <w:rsid w:val="00A54191"/>
    <w:rsid w:val="00A545F3"/>
    <w:rsid w:val="00A54C6E"/>
    <w:rsid w:val="00A554D7"/>
    <w:rsid w:val="00A55A82"/>
    <w:rsid w:val="00A5613C"/>
    <w:rsid w:val="00A56528"/>
    <w:rsid w:val="00A5674F"/>
    <w:rsid w:val="00A56960"/>
    <w:rsid w:val="00A56A6C"/>
    <w:rsid w:val="00A56AFC"/>
    <w:rsid w:val="00A572E1"/>
    <w:rsid w:val="00A57347"/>
    <w:rsid w:val="00A5739F"/>
    <w:rsid w:val="00A5767D"/>
    <w:rsid w:val="00A5784E"/>
    <w:rsid w:val="00A57DC5"/>
    <w:rsid w:val="00A57DF0"/>
    <w:rsid w:val="00A57F47"/>
    <w:rsid w:val="00A601E0"/>
    <w:rsid w:val="00A6024F"/>
    <w:rsid w:val="00A6054B"/>
    <w:rsid w:val="00A605D8"/>
    <w:rsid w:val="00A60A4E"/>
    <w:rsid w:val="00A60C4A"/>
    <w:rsid w:val="00A61457"/>
    <w:rsid w:val="00A61848"/>
    <w:rsid w:val="00A61DAC"/>
    <w:rsid w:val="00A61F72"/>
    <w:rsid w:val="00A6208F"/>
    <w:rsid w:val="00A6221A"/>
    <w:rsid w:val="00A62AE8"/>
    <w:rsid w:val="00A62D39"/>
    <w:rsid w:val="00A62E2B"/>
    <w:rsid w:val="00A62EB9"/>
    <w:rsid w:val="00A63774"/>
    <w:rsid w:val="00A63C6A"/>
    <w:rsid w:val="00A6407C"/>
    <w:rsid w:val="00A64142"/>
    <w:rsid w:val="00A643C2"/>
    <w:rsid w:val="00A64D78"/>
    <w:rsid w:val="00A656BA"/>
    <w:rsid w:val="00A66413"/>
    <w:rsid w:val="00A664E7"/>
    <w:rsid w:val="00A66D9E"/>
    <w:rsid w:val="00A67218"/>
    <w:rsid w:val="00A673C5"/>
    <w:rsid w:val="00A675FD"/>
    <w:rsid w:val="00A679F1"/>
    <w:rsid w:val="00A67AC7"/>
    <w:rsid w:val="00A70292"/>
    <w:rsid w:val="00A706F0"/>
    <w:rsid w:val="00A70745"/>
    <w:rsid w:val="00A70A81"/>
    <w:rsid w:val="00A713D3"/>
    <w:rsid w:val="00A71D12"/>
    <w:rsid w:val="00A72755"/>
    <w:rsid w:val="00A73706"/>
    <w:rsid w:val="00A73A22"/>
    <w:rsid w:val="00A73BD1"/>
    <w:rsid w:val="00A744E7"/>
    <w:rsid w:val="00A758AF"/>
    <w:rsid w:val="00A76021"/>
    <w:rsid w:val="00A7636F"/>
    <w:rsid w:val="00A763C1"/>
    <w:rsid w:val="00A767EB"/>
    <w:rsid w:val="00A76D24"/>
    <w:rsid w:val="00A77AA5"/>
    <w:rsid w:val="00A77ACF"/>
    <w:rsid w:val="00A77BB9"/>
    <w:rsid w:val="00A803A1"/>
    <w:rsid w:val="00A804F9"/>
    <w:rsid w:val="00A80A1C"/>
    <w:rsid w:val="00A80E3B"/>
    <w:rsid w:val="00A81207"/>
    <w:rsid w:val="00A816DD"/>
    <w:rsid w:val="00A8190B"/>
    <w:rsid w:val="00A81C5F"/>
    <w:rsid w:val="00A81D5A"/>
    <w:rsid w:val="00A81E29"/>
    <w:rsid w:val="00A81E46"/>
    <w:rsid w:val="00A81EF6"/>
    <w:rsid w:val="00A82631"/>
    <w:rsid w:val="00A82A44"/>
    <w:rsid w:val="00A82EC6"/>
    <w:rsid w:val="00A8304A"/>
    <w:rsid w:val="00A8359F"/>
    <w:rsid w:val="00A835B3"/>
    <w:rsid w:val="00A83CBC"/>
    <w:rsid w:val="00A85204"/>
    <w:rsid w:val="00A8537C"/>
    <w:rsid w:val="00A85B6A"/>
    <w:rsid w:val="00A85B92"/>
    <w:rsid w:val="00A861A2"/>
    <w:rsid w:val="00A86B5A"/>
    <w:rsid w:val="00A86D59"/>
    <w:rsid w:val="00A87836"/>
    <w:rsid w:val="00A903D7"/>
    <w:rsid w:val="00A906D6"/>
    <w:rsid w:val="00A9140C"/>
    <w:rsid w:val="00A91AE7"/>
    <w:rsid w:val="00A91EBB"/>
    <w:rsid w:val="00A92418"/>
    <w:rsid w:val="00A92781"/>
    <w:rsid w:val="00A92DE5"/>
    <w:rsid w:val="00A93218"/>
    <w:rsid w:val="00A9369C"/>
    <w:rsid w:val="00A9375F"/>
    <w:rsid w:val="00A93917"/>
    <w:rsid w:val="00A93B7F"/>
    <w:rsid w:val="00A93E52"/>
    <w:rsid w:val="00A9428F"/>
    <w:rsid w:val="00A946A6"/>
    <w:rsid w:val="00A94929"/>
    <w:rsid w:val="00A94C47"/>
    <w:rsid w:val="00A94D53"/>
    <w:rsid w:val="00A950F7"/>
    <w:rsid w:val="00A95340"/>
    <w:rsid w:val="00A9568D"/>
    <w:rsid w:val="00A959E2"/>
    <w:rsid w:val="00A95A74"/>
    <w:rsid w:val="00A95DCF"/>
    <w:rsid w:val="00A95DEF"/>
    <w:rsid w:val="00A96586"/>
    <w:rsid w:val="00A974E6"/>
    <w:rsid w:val="00AA06E0"/>
    <w:rsid w:val="00AA06E6"/>
    <w:rsid w:val="00AA0A39"/>
    <w:rsid w:val="00AA0A74"/>
    <w:rsid w:val="00AA0C72"/>
    <w:rsid w:val="00AA0CEA"/>
    <w:rsid w:val="00AA1B0D"/>
    <w:rsid w:val="00AA1ED0"/>
    <w:rsid w:val="00AA1F0E"/>
    <w:rsid w:val="00AA219D"/>
    <w:rsid w:val="00AA246B"/>
    <w:rsid w:val="00AA2D5E"/>
    <w:rsid w:val="00AA2DCB"/>
    <w:rsid w:val="00AA3221"/>
    <w:rsid w:val="00AA3DCA"/>
    <w:rsid w:val="00AA3F52"/>
    <w:rsid w:val="00AA3FB9"/>
    <w:rsid w:val="00AA43FB"/>
    <w:rsid w:val="00AA457F"/>
    <w:rsid w:val="00AA477F"/>
    <w:rsid w:val="00AA4D51"/>
    <w:rsid w:val="00AA4DD0"/>
    <w:rsid w:val="00AA5047"/>
    <w:rsid w:val="00AA52A1"/>
    <w:rsid w:val="00AA56A9"/>
    <w:rsid w:val="00AA5951"/>
    <w:rsid w:val="00AA6553"/>
    <w:rsid w:val="00AA67F0"/>
    <w:rsid w:val="00AA68E8"/>
    <w:rsid w:val="00AA700F"/>
    <w:rsid w:val="00AA701A"/>
    <w:rsid w:val="00AA73D4"/>
    <w:rsid w:val="00AA78DC"/>
    <w:rsid w:val="00AA7B84"/>
    <w:rsid w:val="00AA7F85"/>
    <w:rsid w:val="00AB0103"/>
    <w:rsid w:val="00AB02B9"/>
    <w:rsid w:val="00AB04FF"/>
    <w:rsid w:val="00AB0795"/>
    <w:rsid w:val="00AB07D3"/>
    <w:rsid w:val="00AB086F"/>
    <w:rsid w:val="00AB0B3D"/>
    <w:rsid w:val="00AB0B42"/>
    <w:rsid w:val="00AB0CF8"/>
    <w:rsid w:val="00AB0EED"/>
    <w:rsid w:val="00AB0FBE"/>
    <w:rsid w:val="00AB10DD"/>
    <w:rsid w:val="00AB1792"/>
    <w:rsid w:val="00AB1924"/>
    <w:rsid w:val="00AB1D43"/>
    <w:rsid w:val="00AB1E63"/>
    <w:rsid w:val="00AB2042"/>
    <w:rsid w:val="00AB2661"/>
    <w:rsid w:val="00AB26C4"/>
    <w:rsid w:val="00AB27F8"/>
    <w:rsid w:val="00AB2DDF"/>
    <w:rsid w:val="00AB35EF"/>
    <w:rsid w:val="00AB3C3D"/>
    <w:rsid w:val="00AB4F97"/>
    <w:rsid w:val="00AB554C"/>
    <w:rsid w:val="00AB5594"/>
    <w:rsid w:val="00AB58C2"/>
    <w:rsid w:val="00AB590C"/>
    <w:rsid w:val="00AB5D95"/>
    <w:rsid w:val="00AB5E11"/>
    <w:rsid w:val="00AB6018"/>
    <w:rsid w:val="00AB6404"/>
    <w:rsid w:val="00AB70EA"/>
    <w:rsid w:val="00AB757F"/>
    <w:rsid w:val="00AB767B"/>
    <w:rsid w:val="00AB79CE"/>
    <w:rsid w:val="00AB7E90"/>
    <w:rsid w:val="00AC0360"/>
    <w:rsid w:val="00AC047D"/>
    <w:rsid w:val="00AC0CCD"/>
    <w:rsid w:val="00AC0D72"/>
    <w:rsid w:val="00AC1333"/>
    <w:rsid w:val="00AC1BA0"/>
    <w:rsid w:val="00AC217B"/>
    <w:rsid w:val="00AC21F7"/>
    <w:rsid w:val="00AC2765"/>
    <w:rsid w:val="00AC2BB7"/>
    <w:rsid w:val="00AC2CB9"/>
    <w:rsid w:val="00AC313E"/>
    <w:rsid w:val="00AC3505"/>
    <w:rsid w:val="00AC3864"/>
    <w:rsid w:val="00AC387F"/>
    <w:rsid w:val="00AC3AD0"/>
    <w:rsid w:val="00AC40A1"/>
    <w:rsid w:val="00AC49B2"/>
    <w:rsid w:val="00AC4D4F"/>
    <w:rsid w:val="00AC553C"/>
    <w:rsid w:val="00AC6065"/>
    <w:rsid w:val="00AC6239"/>
    <w:rsid w:val="00AC6C62"/>
    <w:rsid w:val="00AC7153"/>
    <w:rsid w:val="00AD023E"/>
    <w:rsid w:val="00AD0C3B"/>
    <w:rsid w:val="00AD1616"/>
    <w:rsid w:val="00AD1670"/>
    <w:rsid w:val="00AD1700"/>
    <w:rsid w:val="00AD1A17"/>
    <w:rsid w:val="00AD1D21"/>
    <w:rsid w:val="00AD1E72"/>
    <w:rsid w:val="00AD1F90"/>
    <w:rsid w:val="00AD2069"/>
    <w:rsid w:val="00AD2157"/>
    <w:rsid w:val="00AD2192"/>
    <w:rsid w:val="00AD28A4"/>
    <w:rsid w:val="00AD2A67"/>
    <w:rsid w:val="00AD2CC9"/>
    <w:rsid w:val="00AD2EE3"/>
    <w:rsid w:val="00AD355D"/>
    <w:rsid w:val="00AD35F4"/>
    <w:rsid w:val="00AD39A6"/>
    <w:rsid w:val="00AD39B9"/>
    <w:rsid w:val="00AD3EE8"/>
    <w:rsid w:val="00AD462B"/>
    <w:rsid w:val="00AD5028"/>
    <w:rsid w:val="00AD5400"/>
    <w:rsid w:val="00AD58F8"/>
    <w:rsid w:val="00AD63D7"/>
    <w:rsid w:val="00AD645D"/>
    <w:rsid w:val="00AD649A"/>
    <w:rsid w:val="00AD65AD"/>
    <w:rsid w:val="00AD67D3"/>
    <w:rsid w:val="00AD6E8C"/>
    <w:rsid w:val="00AD6FD9"/>
    <w:rsid w:val="00AD7944"/>
    <w:rsid w:val="00AD7A57"/>
    <w:rsid w:val="00AD7F04"/>
    <w:rsid w:val="00AE044C"/>
    <w:rsid w:val="00AE0C77"/>
    <w:rsid w:val="00AE134A"/>
    <w:rsid w:val="00AE28CE"/>
    <w:rsid w:val="00AE361D"/>
    <w:rsid w:val="00AE3CA3"/>
    <w:rsid w:val="00AE3FE6"/>
    <w:rsid w:val="00AE4F32"/>
    <w:rsid w:val="00AE5443"/>
    <w:rsid w:val="00AE5FC7"/>
    <w:rsid w:val="00AE6291"/>
    <w:rsid w:val="00AE6A9B"/>
    <w:rsid w:val="00AE6A9E"/>
    <w:rsid w:val="00AE6E6D"/>
    <w:rsid w:val="00AE700B"/>
    <w:rsid w:val="00AE76CF"/>
    <w:rsid w:val="00AE7D74"/>
    <w:rsid w:val="00AF0243"/>
    <w:rsid w:val="00AF1114"/>
    <w:rsid w:val="00AF120A"/>
    <w:rsid w:val="00AF160C"/>
    <w:rsid w:val="00AF1F3A"/>
    <w:rsid w:val="00AF1FA7"/>
    <w:rsid w:val="00AF2542"/>
    <w:rsid w:val="00AF2747"/>
    <w:rsid w:val="00AF29B3"/>
    <w:rsid w:val="00AF2C99"/>
    <w:rsid w:val="00AF2E32"/>
    <w:rsid w:val="00AF2E88"/>
    <w:rsid w:val="00AF3274"/>
    <w:rsid w:val="00AF35A7"/>
    <w:rsid w:val="00AF35FB"/>
    <w:rsid w:val="00AF396E"/>
    <w:rsid w:val="00AF3BC4"/>
    <w:rsid w:val="00AF4002"/>
    <w:rsid w:val="00AF49D8"/>
    <w:rsid w:val="00AF4E0E"/>
    <w:rsid w:val="00AF4F31"/>
    <w:rsid w:val="00AF51AC"/>
    <w:rsid w:val="00AF5337"/>
    <w:rsid w:val="00AF54DC"/>
    <w:rsid w:val="00AF68AD"/>
    <w:rsid w:val="00AF6A27"/>
    <w:rsid w:val="00AF6DE0"/>
    <w:rsid w:val="00AF79B5"/>
    <w:rsid w:val="00AF7C1C"/>
    <w:rsid w:val="00B005ED"/>
    <w:rsid w:val="00B0082D"/>
    <w:rsid w:val="00B00836"/>
    <w:rsid w:val="00B00916"/>
    <w:rsid w:val="00B0095C"/>
    <w:rsid w:val="00B01029"/>
    <w:rsid w:val="00B0117B"/>
    <w:rsid w:val="00B019C1"/>
    <w:rsid w:val="00B01B00"/>
    <w:rsid w:val="00B01B9F"/>
    <w:rsid w:val="00B01D9C"/>
    <w:rsid w:val="00B01F27"/>
    <w:rsid w:val="00B02A3A"/>
    <w:rsid w:val="00B02F08"/>
    <w:rsid w:val="00B03906"/>
    <w:rsid w:val="00B03B9D"/>
    <w:rsid w:val="00B03BB5"/>
    <w:rsid w:val="00B03C08"/>
    <w:rsid w:val="00B03C8E"/>
    <w:rsid w:val="00B048B1"/>
    <w:rsid w:val="00B04A49"/>
    <w:rsid w:val="00B04B9A"/>
    <w:rsid w:val="00B04BFD"/>
    <w:rsid w:val="00B05924"/>
    <w:rsid w:val="00B05BF8"/>
    <w:rsid w:val="00B05C1B"/>
    <w:rsid w:val="00B0604B"/>
    <w:rsid w:val="00B064F6"/>
    <w:rsid w:val="00B0661D"/>
    <w:rsid w:val="00B0664F"/>
    <w:rsid w:val="00B06CCA"/>
    <w:rsid w:val="00B06D32"/>
    <w:rsid w:val="00B0714D"/>
    <w:rsid w:val="00B07173"/>
    <w:rsid w:val="00B076D5"/>
    <w:rsid w:val="00B07FCF"/>
    <w:rsid w:val="00B10BD7"/>
    <w:rsid w:val="00B10FBA"/>
    <w:rsid w:val="00B1129C"/>
    <w:rsid w:val="00B11A3C"/>
    <w:rsid w:val="00B11E5F"/>
    <w:rsid w:val="00B12259"/>
    <w:rsid w:val="00B13EAB"/>
    <w:rsid w:val="00B141E9"/>
    <w:rsid w:val="00B14EC9"/>
    <w:rsid w:val="00B14EFF"/>
    <w:rsid w:val="00B151BA"/>
    <w:rsid w:val="00B15430"/>
    <w:rsid w:val="00B1553E"/>
    <w:rsid w:val="00B15C37"/>
    <w:rsid w:val="00B16485"/>
    <w:rsid w:val="00B1656F"/>
    <w:rsid w:val="00B1704D"/>
    <w:rsid w:val="00B170AE"/>
    <w:rsid w:val="00B174A0"/>
    <w:rsid w:val="00B1767A"/>
    <w:rsid w:val="00B17D51"/>
    <w:rsid w:val="00B20251"/>
    <w:rsid w:val="00B20320"/>
    <w:rsid w:val="00B20670"/>
    <w:rsid w:val="00B20C80"/>
    <w:rsid w:val="00B20CCD"/>
    <w:rsid w:val="00B20FEB"/>
    <w:rsid w:val="00B21869"/>
    <w:rsid w:val="00B21A61"/>
    <w:rsid w:val="00B224BB"/>
    <w:rsid w:val="00B225BC"/>
    <w:rsid w:val="00B22860"/>
    <w:rsid w:val="00B22B2F"/>
    <w:rsid w:val="00B22C6D"/>
    <w:rsid w:val="00B22CDA"/>
    <w:rsid w:val="00B22D51"/>
    <w:rsid w:val="00B235A6"/>
    <w:rsid w:val="00B235FD"/>
    <w:rsid w:val="00B2365A"/>
    <w:rsid w:val="00B23846"/>
    <w:rsid w:val="00B23A8F"/>
    <w:rsid w:val="00B23E7B"/>
    <w:rsid w:val="00B242E0"/>
    <w:rsid w:val="00B242EE"/>
    <w:rsid w:val="00B249C4"/>
    <w:rsid w:val="00B25288"/>
    <w:rsid w:val="00B25958"/>
    <w:rsid w:val="00B267B9"/>
    <w:rsid w:val="00B26AA7"/>
    <w:rsid w:val="00B26D8D"/>
    <w:rsid w:val="00B26DD4"/>
    <w:rsid w:val="00B27AA8"/>
    <w:rsid w:val="00B27E7F"/>
    <w:rsid w:val="00B300D4"/>
    <w:rsid w:val="00B30113"/>
    <w:rsid w:val="00B30A61"/>
    <w:rsid w:val="00B30B9B"/>
    <w:rsid w:val="00B31A72"/>
    <w:rsid w:val="00B32205"/>
    <w:rsid w:val="00B32C6E"/>
    <w:rsid w:val="00B32D52"/>
    <w:rsid w:val="00B32DF2"/>
    <w:rsid w:val="00B3328A"/>
    <w:rsid w:val="00B3368B"/>
    <w:rsid w:val="00B3373F"/>
    <w:rsid w:val="00B33D74"/>
    <w:rsid w:val="00B33FD6"/>
    <w:rsid w:val="00B3432B"/>
    <w:rsid w:val="00B34747"/>
    <w:rsid w:val="00B34B75"/>
    <w:rsid w:val="00B34CC0"/>
    <w:rsid w:val="00B34D85"/>
    <w:rsid w:val="00B34F3E"/>
    <w:rsid w:val="00B35345"/>
    <w:rsid w:val="00B35B61"/>
    <w:rsid w:val="00B35C8F"/>
    <w:rsid w:val="00B36117"/>
    <w:rsid w:val="00B364F4"/>
    <w:rsid w:val="00B36507"/>
    <w:rsid w:val="00B36699"/>
    <w:rsid w:val="00B36D95"/>
    <w:rsid w:val="00B3795E"/>
    <w:rsid w:val="00B400EE"/>
    <w:rsid w:val="00B4070D"/>
    <w:rsid w:val="00B40E08"/>
    <w:rsid w:val="00B41378"/>
    <w:rsid w:val="00B418E6"/>
    <w:rsid w:val="00B41D87"/>
    <w:rsid w:val="00B41EE6"/>
    <w:rsid w:val="00B41F8B"/>
    <w:rsid w:val="00B42755"/>
    <w:rsid w:val="00B42848"/>
    <w:rsid w:val="00B428D4"/>
    <w:rsid w:val="00B429B8"/>
    <w:rsid w:val="00B42DD1"/>
    <w:rsid w:val="00B43247"/>
    <w:rsid w:val="00B4341B"/>
    <w:rsid w:val="00B43BE6"/>
    <w:rsid w:val="00B443B4"/>
    <w:rsid w:val="00B44BCA"/>
    <w:rsid w:val="00B45300"/>
    <w:rsid w:val="00B45497"/>
    <w:rsid w:val="00B45B00"/>
    <w:rsid w:val="00B45C61"/>
    <w:rsid w:val="00B4606E"/>
    <w:rsid w:val="00B460B1"/>
    <w:rsid w:val="00B4625A"/>
    <w:rsid w:val="00B46368"/>
    <w:rsid w:val="00B47150"/>
    <w:rsid w:val="00B471D4"/>
    <w:rsid w:val="00B500BE"/>
    <w:rsid w:val="00B50207"/>
    <w:rsid w:val="00B503A8"/>
    <w:rsid w:val="00B50529"/>
    <w:rsid w:val="00B506D2"/>
    <w:rsid w:val="00B508A1"/>
    <w:rsid w:val="00B50EBB"/>
    <w:rsid w:val="00B51CA6"/>
    <w:rsid w:val="00B51ED8"/>
    <w:rsid w:val="00B51F5C"/>
    <w:rsid w:val="00B51F7E"/>
    <w:rsid w:val="00B5217E"/>
    <w:rsid w:val="00B52187"/>
    <w:rsid w:val="00B5219E"/>
    <w:rsid w:val="00B529C0"/>
    <w:rsid w:val="00B52CA0"/>
    <w:rsid w:val="00B53462"/>
    <w:rsid w:val="00B53A46"/>
    <w:rsid w:val="00B53BEA"/>
    <w:rsid w:val="00B53D8F"/>
    <w:rsid w:val="00B5413D"/>
    <w:rsid w:val="00B547E1"/>
    <w:rsid w:val="00B549C3"/>
    <w:rsid w:val="00B552F4"/>
    <w:rsid w:val="00B55A93"/>
    <w:rsid w:val="00B55B28"/>
    <w:rsid w:val="00B55F18"/>
    <w:rsid w:val="00B55F5F"/>
    <w:rsid w:val="00B55FC0"/>
    <w:rsid w:val="00B5618A"/>
    <w:rsid w:val="00B5638E"/>
    <w:rsid w:val="00B5646E"/>
    <w:rsid w:val="00B564AF"/>
    <w:rsid w:val="00B56518"/>
    <w:rsid w:val="00B56953"/>
    <w:rsid w:val="00B56C2D"/>
    <w:rsid w:val="00B56F47"/>
    <w:rsid w:val="00B5732F"/>
    <w:rsid w:val="00B57668"/>
    <w:rsid w:val="00B60281"/>
    <w:rsid w:val="00B60A04"/>
    <w:rsid w:val="00B60AF3"/>
    <w:rsid w:val="00B61153"/>
    <w:rsid w:val="00B618F6"/>
    <w:rsid w:val="00B619C6"/>
    <w:rsid w:val="00B61F37"/>
    <w:rsid w:val="00B61FC5"/>
    <w:rsid w:val="00B62180"/>
    <w:rsid w:val="00B6233B"/>
    <w:rsid w:val="00B62577"/>
    <w:rsid w:val="00B62A67"/>
    <w:rsid w:val="00B62F9E"/>
    <w:rsid w:val="00B63496"/>
    <w:rsid w:val="00B6367F"/>
    <w:rsid w:val="00B63C6E"/>
    <w:rsid w:val="00B642E9"/>
    <w:rsid w:val="00B642F7"/>
    <w:rsid w:val="00B64839"/>
    <w:rsid w:val="00B64A1C"/>
    <w:rsid w:val="00B64E79"/>
    <w:rsid w:val="00B650FD"/>
    <w:rsid w:val="00B6545F"/>
    <w:rsid w:val="00B65B15"/>
    <w:rsid w:val="00B6625A"/>
    <w:rsid w:val="00B664FB"/>
    <w:rsid w:val="00B665B0"/>
    <w:rsid w:val="00B66940"/>
    <w:rsid w:val="00B66A6D"/>
    <w:rsid w:val="00B66EA2"/>
    <w:rsid w:val="00B66FFE"/>
    <w:rsid w:val="00B673B5"/>
    <w:rsid w:val="00B67B32"/>
    <w:rsid w:val="00B67B9C"/>
    <w:rsid w:val="00B70030"/>
    <w:rsid w:val="00B70110"/>
    <w:rsid w:val="00B703D2"/>
    <w:rsid w:val="00B7045B"/>
    <w:rsid w:val="00B70A83"/>
    <w:rsid w:val="00B70A9E"/>
    <w:rsid w:val="00B70D86"/>
    <w:rsid w:val="00B71329"/>
    <w:rsid w:val="00B71562"/>
    <w:rsid w:val="00B71ACF"/>
    <w:rsid w:val="00B71B4E"/>
    <w:rsid w:val="00B71CAC"/>
    <w:rsid w:val="00B71D1C"/>
    <w:rsid w:val="00B71D4F"/>
    <w:rsid w:val="00B72588"/>
    <w:rsid w:val="00B72747"/>
    <w:rsid w:val="00B732EE"/>
    <w:rsid w:val="00B73891"/>
    <w:rsid w:val="00B73C05"/>
    <w:rsid w:val="00B73CD5"/>
    <w:rsid w:val="00B7404D"/>
    <w:rsid w:val="00B7414E"/>
    <w:rsid w:val="00B746A3"/>
    <w:rsid w:val="00B74F4C"/>
    <w:rsid w:val="00B75133"/>
    <w:rsid w:val="00B752A2"/>
    <w:rsid w:val="00B756B5"/>
    <w:rsid w:val="00B75729"/>
    <w:rsid w:val="00B759FD"/>
    <w:rsid w:val="00B75D1B"/>
    <w:rsid w:val="00B75E52"/>
    <w:rsid w:val="00B75E53"/>
    <w:rsid w:val="00B75F58"/>
    <w:rsid w:val="00B7639F"/>
    <w:rsid w:val="00B7660A"/>
    <w:rsid w:val="00B76956"/>
    <w:rsid w:val="00B769AB"/>
    <w:rsid w:val="00B76DC3"/>
    <w:rsid w:val="00B76E5F"/>
    <w:rsid w:val="00B77477"/>
    <w:rsid w:val="00B77B0D"/>
    <w:rsid w:val="00B77C30"/>
    <w:rsid w:val="00B804F8"/>
    <w:rsid w:val="00B80A5C"/>
    <w:rsid w:val="00B80F33"/>
    <w:rsid w:val="00B81165"/>
    <w:rsid w:val="00B813DE"/>
    <w:rsid w:val="00B81A5F"/>
    <w:rsid w:val="00B82286"/>
    <w:rsid w:val="00B82557"/>
    <w:rsid w:val="00B82DBD"/>
    <w:rsid w:val="00B82DCF"/>
    <w:rsid w:val="00B83961"/>
    <w:rsid w:val="00B84A57"/>
    <w:rsid w:val="00B84B75"/>
    <w:rsid w:val="00B84C1A"/>
    <w:rsid w:val="00B85596"/>
    <w:rsid w:val="00B8563A"/>
    <w:rsid w:val="00B856D7"/>
    <w:rsid w:val="00B85A4D"/>
    <w:rsid w:val="00B85CC7"/>
    <w:rsid w:val="00B86AD7"/>
    <w:rsid w:val="00B86B9D"/>
    <w:rsid w:val="00B86FE1"/>
    <w:rsid w:val="00B873DD"/>
    <w:rsid w:val="00B8767D"/>
    <w:rsid w:val="00B879E7"/>
    <w:rsid w:val="00B90072"/>
    <w:rsid w:val="00B9012A"/>
    <w:rsid w:val="00B90580"/>
    <w:rsid w:val="00B908B0"/>
    <w:rsid w:val="00B90D40"/>
    <w:rsid w:val="00B910B1"/>
    <w:rsid w:val="00B917BB"/>
    <w:rsid w:val="00B91954"/>
    <w:rsid w:val="00B91B1A"/>
    <w:rsid w:val="00B91D73"/>
    <w:rsid w:val="00B92581"/>
    <w:rsid w:val="00B92857"/>
    <w:rsid w:val="00B9289A"/>
    <w:rsid w:val="00B928CD"/>
    <w:rsid w:val="00B9295E"/>
    <w:rsid w:val="00B9319E"/>
    <w:rsid w:val="00B9349F"/>
    <w:rsid w:val="00B93508"/>
    <w:rsid w:val="00B9398A"/>
    <w:rsid w:val="00B93BF7"/>
    <w:rsid w:val="00B94102"/>
    <w:rsid w:val="00B94316"/>
    <w:rsid w:val="00B946C1"/>
    <w:rsid w:val="00B9475F"/>
    <w:rsid w:val="00B94B60"/>
    <w:rsid w:val="00B957BB"/>
    <w:rsid w:val="00B958E5"/>
    <w:rsid w:val="00B95CE9"/>
    <w:rsid w:val="00B95ECA"/>
    <w:rsid w:val="00B96026"/>
    <w:rsid w:val="00B96376"/>
    <w:rsid w:val="00B964CA"/>
    <w:rsid w:val="00B96506"/>
    <w:rsid w:val="00B96E00"/>
    <w:rsid w:val="00B97181"/>
    <w:rsid w:val="00B972D0"/>
    <w:rsid w:val="00B9754D"/>
    <w:rsid w:val="00B97766"/>
    <w:rsid w:val="00B97AE1"/>
    <w:rsid w:val="00B97C60"/>
    <w:rsid w:val="00BA0329"/>
    <w:rsid w:val="00BA03D7"/>
    <w:rsid w:val="00BA0456"/>
    <w:rsid w:val="00BA096D"/>
    <w:rsid w:val="00BA0B83"/>
    <w:rsid w:val="00BA0C9F"/>
    <w:rsid w:val="00BA0E7F"/>
    <w:rsid w:val="00BA1048"/>
    <w:rsid w:val="00BA1242"/>
    <w:rsid w:val="00BA13B6"/>
    <w:rsid w:val="00BA1735"/>
    <w:rsid w:val="00BA17CE"/>
    <w:rsid w:val="00BA1ECF"/>
    <w:rsid w:val="00BA236E"/>
    <w:rsid w:val="00BA2F6C"/>
    <w:rsid w:val="00BA2FCF"/>
    <w:rsid w:val="00BA3083"/>
    <w:rsid w:val="00BA34A7"/>
    <w:rsid w:val="00BA38E4"/>
    <w:rsid w:val="00BA3950"/>
    <w:rsid w:val="00BA3D1A"/>
    <w:rsid w:val="00BA3E82"/>
    <w:rsid w:val="00BA469F"/>
    <w:rsid w:val="00BA4E78"/>
    <w:rsid w:val="00BA4F13"/>
    <w:rsid w:val="00BA4F47"/>
    <w:rsid w:val="00BA5434"/>
    <w:rsid w:val="00BA5791"/>
    <w:rsid w:val="00BA5AFE"/>
    <w:rsid w:val="00BA5D26"/>
    <w:rsid w:val="00BA6232"/>
    <w:rsid w:val="00BA677D"/>
    <w:rsid w:val="00BA67C5"/>
    <w:rsid w:val="00BA6EFE"/>
    <w:rsid w:val="00BA7003"/>
    <w:rsid w:val="00BA76F0"/>
    <w:rsid w:val="00BA7C54"/>
    <w:rsid w:val="00BA7D74"/>
    <w:rsid w:val="00BB07A7"/>
    <w:rsid w:val="00BB0896"/>
    <w:rsid w:val="00BB0DB2"/>
    <w:rsid w:val="00BB10A2"/>
    <w:rsid w:val="00BB149F"/>
    <w:rsid w:val="00BB1BC5"/>
    <w:rsid w:val="00BB25C5"/>
    <w:rsid w:val="00BB281A"/>
    <w:rsid w:val="00BB28C7"/>
    <w:rsid w:val="00BB28D5"/>
    <w:rsid w:val="00BB2A05"/>
    <w:rsid w:val="00BB2BE5"/>
    <w:rsid w:val="00BB2EB9"/>
    <w:rsid w:val="00BB2FB9"/>
    <w:rsid w:val="00BB3111"/>
    <w:rsid w:val="00BB33B4"/>
    <w:rsid w:val="00BB38FD"/>
    <w:rsid w:val="00BB4433"/>
    <w:rsid w:val="00BB4490"/>
    <w:rsid w:val="00BB456B"/>
    <w:rsid w:val="00BB45D5"/>
    <w:rsid w:val="00BB4E4E"/>
    <w:rsid w:val="00BB4EA8"/>
    <w:rsid w:val="00BB508A"/>
    <w:rsid w:val="00BB53B4"/>
    <w:rsid w:val="00BB5595"/>
    <w:rsid w:val="00BB55F1"/>
    <w:rsid w:val="00BB5A41"/>
    <w:rsid w:val="00BB5E63"/>
    <w:rsid w:val="00BB6179"/>
    <w:rsid w:val="00BB676A"/>
    <w:rsid w:val="00BB6902"/>
    <w:rsid w:val="00BB6CE7"/>
    <w:rsid w:val="00BB73CC"/>
    <w:rsid w:val="00BB74D8"/>
    <w:rsid w:val="00BB7532"/>
    <w:rsid w:val="00BB76EF"/>
    <w:rsid w:val="00BB7E30"/>
    <w:rsid w:val="00BB7E62"/>
    <w:rsid w:val="00BB7EE5"/>
    <w:rsid w:val="00BC014D"/>
    <w:rsid w:val="00BC071F"/>
    <w:rsid w:val="00BC0817"/>
    <w:rsid w:val="00BC08A8"/>
    <w:rsid w:val="00BC0A2E"/>
    <w:rsid w:val="00BC0F69"/>
    <w:rsid w:val="00BC1372"/>
    <w:rsid w:val="00BC1492"/>
    <w:rsid w:val="00BC1EE8"/>
    <w:rsid w:val="00BC2093"/>
    <w:rsid w:val="00BC24D2"/>
    <w:rsid w:val="00BC25FF"/>
    <w:rsid w:val="00BC2C35"/>
    <w:rsid w:val="00BC3088"/>
    <w:rsid w:val="00BC3844"/>
    <w:rsid w:val="00BC38AB"/>
    <w:rsid w:val="00BC3AED"/>
    <w:rsid w:val="00BC3DCA"/>
    <w:rsid w:val="00BC47FE"/>
    <w:rsid w:val="00BC4B00"/>
    <w:rsid w:val="00BC52A8"/>
    <w:rsid w:val="00BC5716"/>
    <w:rsid w:val="00BC5BCA"/>
    <w:rsid w:val="00BC62CD"/>
    <w:rsid w:val="00BC6453"/>
    <w:rsid w:val="00BC676E"/>
    <w:rsid w:val="00BC6D3E"/>
    <w:rsid w:val="00BC749E"/>
    <w:rsid w:val="00BC7859"/>
    <w:rsid w:val="00BC79CA"/>
    <w:rsid w:val="00BC7EFD"/>
    <w:rsid w:val="00BD0101"/>
    <w:rsid w:val="00BD03B8"/>
    <w:rsid w:val="00BD0491"/>
    <w:rsid w:val="00BD05A5"/>
    <w:rsid w:val="00BD070F"/>
    <w:rsid w:val="00BD077C"/>
    <w:rsid w:val="00BD0837"/>
    <w:rsid w:val="00BD0E9E"/>
    <w:rsid w:val="00BD1238"/>
    <w:rsid w:val="00BD1247"/>
    <w:rsid w:val="00BD1470"/>
    <w:rsid w:val="00BD17E1"/>
    <w:rsid w:val="00BD1950"/>
    <w:rsid w:val="00BD249B"/>
    <w:rsid w:val="00BD2565"/>
    <w:rsid w:val="00BD27C2"/>
    <w:rsid w:val="00BD285A"/>
    <w:rsid w:val="00BD2A1D"/>
    <w:rsid w:val="00BD2DAD"/>
    <w:rsid w:val="00BD2F6A"/>
    <w:rsid w:val="00BD3150"/>
    <w:rsid w:val="00BD33AA"/>
    <w:rsid w:val="00BD34CC"/>
    <w:rsid w:val="00BD3545"/>
    <w:rsid w:val="00BD39B3"/>
    <w:rsid w:val="00BD3F37"/>
    <w:rsid w:val="00BD40CD"/>
    <w:rsid w:val="00BD4338"/>
    <w:rsid w:val="00BD46C6"/>
    <w:rsid w:val="00BD4724"/>
    <w:rsid w:val="00BD4EE6"/>
    <w:rsid w:val="00BD5572"/>
    <w:rsid w:val="00BD5940"/>
    <w:rsid w:val="00BD5DA5"/>
    <w:rsid w:val="00BD611B"/>
    <w:rsid w:val="00BD61BA"/>
    <w:rsid w:val="00BD6347"/>
    <w:rsid w:val="00BD63FF"/>
    <w:rsid w:val="00BD66F8"/>
    <w:rsid w:val="00BD6797"/>
    <w:rsid w:val="00BD6F24"/>
    <w:rsid w:val="00BD7001"/>
    <w:rsid w:val="00BD7641"/>
    <w:rsid w:val="00BD7703"/>
    <w:rsid w:val="00BD7B0F"/>
    <w:rsid w:val="00BD7C6A"/>
    <w:rsid w:val="00BD7CF6"/>
    <w:rsid w:val="00BD7FBF"/>
    <w:rsid w:val="00BE0424"/>
    <w:rsid w:val="00BE0564"/>
    <w:rsid w:val="00BE07B5"/>
    <w:rsid w:val="00BE084D"/>
    <w:rsid w:val="00BE0CBF"/>
    <w:rsid w:val="00BE137C"/>
    <w:rsid w:val="00BE14CE"/>
    <w:rsid w:val="00BE1C06"/>
    <w:rsid w:val="00BE2437"/>
    <w:rsid w:val="00BE245F"/>
    <w:rsid w:val="00BE25EB"/>
    <w:rsid w:val="00BE290E"/>
    <w:rsid w:val="00BE3054"/>
    <w:rsid w:val="00BE3A5B"/>
    <w:rsid w:val="00BE3D74"/>
    <w:rsid w:val="00BE3F53"/>
    <w:rsid w:val="00BE431D"/>
    <w:rsid w:val="00BE4A5E"/>
    <w:rsid w:val="00BE5569"/>
    <w:rsid w:val="00BE5BA1"/>
    <w:rsid w:val="00BE5C76"/>
    <w:rsid w:val="00BE5F04"/>
    <w:rsid w:val="00BE5F23"/>
    <w:rsid w:val="00BE6A20"/>
    <w:rsid w:val="00BE758B"/>
    <w:rsid w:val="00BE78AC"/>
    <w:rsid w:val="00BE7E5F"/>
    <w:rsid w:val="00BF0072"/>
    <w:rsid w:val="00BF00F5"/>
    <w:rsid w:val="00BF0754"/>
    <w:rsid w:val="00BF088D"/>
    <w:rsid w:val="00BF0D13"/>
    <w:rsid w:val="00BF0E76"/>
    <w:rsid w:val="00BF0F3C"/>
    <w:rsid w:val="00BF23BD"/>
    <w:rsid w:val="00BF26DE"/>
    <w:rsid w:val="00BF2891"/>
    <w:rsid w:val="00BF2DD4"/>
    <w:rsid w:val="00BF2F98"/>
    <w:rsid w:val="00BF2FC3"/>
    <w:rsid w:val="00BF330E"/>
    <w:rsid w:val="00BF3B15"/>
    <w:rsid w:val="00BF3DFB"/>
    <w:rsid w:val="00BF4100"/>
    <w:rsid w:val="00BF47D0"/>
    <w:rsid w:val="00BF4DE5"/>
    <w:rsid w:val="00BF5412"/>
    <w:rsid w:val="00BF5416"/>
    <w:rsid w:val="00BF5531"/>
    <w:rsid w:val="00BF5989"/>
    <w:rsid w:val="00BF5B9B"/>
    <w:rsid w:val="00BF605F"/>
    <w:rsid w:val="00BF6211"/>
    <w:rsid w:val="00BF64A6"/>
    <w:rsid w:val="00BF6B77"/>
    <w:rsid w:val="00BF6E1C"/>
    <w:rsid w:val="00BF7280"/>
    <w:rsid w:val="00BF7ADA"/>
    <w:rsid w:val="00C00A25"/>
    <w:rsid w:val="00C0148B"/>
    <w:rsid w:val="00C017A1"/>
    <w:rsid w:val="00C01A0B"/>
    <w:rsid w:val="00C02022"/>
    <w:rsid w:val="00C0210C"/>
    <w:rsid w:val="00C023A3"/>
    <w:rsid w:val="00C02446"/>
    <w:rsid w:val="00C024BF"/>
    <w:rsid w:val="00C02938"/>
    <w:rsid w:val="00C02D99"/>
    <w:rsid w:val="00C036EA"/>
    <w:rsid w:val="00C03A79"/>
    <w:rsid w:val="00C03B64"/>
    <w:rsid w:val="00C03D33"/>
    <w:rsid w:val="00C04115"/>
    <w:rsid w:val="00C042BD"/>
    <w:rsid w:val="00C04944"/>
    <w:rsid w:val="00C04CF5"/>
    <w:rsid w:val="00C050AA"/>
    <w:rsid w:val="00C0537C"/>
    <w:rsid w:val="00C05462"/>
    <w:rsid w:val="00C060B2"/>
    <w:rsid w:val="00C0632A"/>
    <w:rsid w:val="00C06930"/>
    <w:rsid w:val="00C073E7"/>
    <w:rsid w:val="00C07B28"/>
    <w:rsid w:val="00C07BF6"/>
    <w:rsid w:val="00C07D3E"/>
    <w:rsid w:val="00C07F4F"/>
    <w:rsid w:val="00C07FEC"/>
    <w:rsid w:val="00C100B7"/>
    <w:rsid w:val="00C1026F"/>
    <w:rsid w:val="00C104B1"/>
    <w:rsid w:val="00C10B06"/>
    <w:rsid w:val="00C11594"/>
    <w:rsid w:val="00C1193D"/>
    <w:rsid w:val="00C119F8"/>
    <w:rsid w:val="00C11BED"/>
    <w:rsid w:val="00C11C31"/>
    <w:rsid w:val="00C11E94"/>
    <w:rsid w:val="00C1219F"/>
    <w:rsid w:val="00C12A32"/>
    <w:rsid w:val="00C12BDD"/>
    <w:rsid w:val="00C12C04"/>
    <w:rsid w:val="00C13142"/>
    <w:rsid w:val="00C1346C"/>
    <w:rsid w:val="00C13CCB"/>
    <w:rsid w:val="00C1417F"/>
    <w:rsid w:val="00C144D3"/>
    <w:rsid w:val="00C14601"/>
    <w:rsid w:val="00C1505F"/>
    <w:rsid w:val="00C15124"/>
    <w:rsid w:val="00C1535E"/>
    <w:rsid w:val="00C1542D"/>
    <w:rsid w:val="00C15702"/>
    <w:rsid w:val="00C15953"/>
    <w:rsid w:val="00C15CFA"/>
    <w:rsid w:val="00C15D1C"/>
    <w:rsid w:val="00C16486"/>
    <w:rsid w:val="00C16C46"/>
    <w:rsid w:val="00C16D86"/>
    <w:rsid w:val="00C172E3"/>
    <w:rsid w:val="00C17E86"/>
    <w:rsid w:val="00C201DA"/>
    <w:rsid w:val="00C20413"/>
    <w:rsid w:val="00C20737"/>
    <w:rsid w:val="00C208FA"/>
    <w:rsid w:val="00C20B17"/>
    <w:rsid w:val="00C20D58"/>
    <w:rsid w:val="00C20DAE"/>
    <w:rsid w:val="00C20DBD"/>
    <w:rsid w:val="00C21686"/>
    <w:rsid w:val="00C21DAE"/>
    <w:rsid w:val="00C221D1"/>
    <w:rsid w:val="00C22473"/>
    <w:rsid w:val="00C22590"/>
    <w:rsid w:val="00C2311A"/>
    <w:rsid w:val="00C235EE"/>
    <w:rsid w:val="00C23708"/>
    <w:rsid w:val="00C239CC"/>
    <w:rsid w:val="00C2431F"/>
    <w:rsid w:val="00C2463A"/>
    <w:rsid w:val="00C24650"/>
    <w:rsid w:val="00C2472F"/>
    <w:rsid w:val="00C24A86"/>
    <w:rsid w:val="00C24B86"/>
    <w:rsid w:val="00C2516E"/>
    <w:rsid w:val="00C254E9"/>
    <w:rsid w:val="00C25728"/>
    <w:rsid w:val="00C2621B"/>
    <w:rsid w:val="00C2645C"/>
    <w:rsid w:val="00C265BC"/>
    <w:rsid w:val="00C26657"/>
    <w:rsid w:val="00C26837"/>
    <w:rsid w:val="00C268BA"/>
    <w:rsid w:val="00C268FF"/>
    <w:rsid w:val="00C26DE7"/>
    <w:rsid w:val="00C2709D"/>
    <w:rsid w:val="00C275D7"/>
    <w:rsid w:val="00C27A7D"/>
    <w:rsid w:val="00C27D6F"/>
    <w:rsid w:val="00C27F56"/>
    <w:rsid w:val="00C305C3"/>
    <w:rsid w:val="00C30A0C"/>
    <w:rsid w:val="00C30A18"/>
    <w:rsid w:val="00C320CB"/>
    <w:rsid w:val="00C320CF"/>
    <w:rsid w:val="00C32425"/>
    <w:rsid w:val="00C32A05"/>
    <w:rsid w:val="00C32F69"/>
    <w:rsid w:val="00C3323B"/>
    <w:rsid w:val="00C33BB6"/>
    <w:rsid w:val="00C33F4C"/>
    <w:rsid w:val="00C34DD2"/>
    <w:rsid w:val="00C34DDF"/>
    <w:rsid w:val="00C35624"/>
    <w:rsid w:val="00C356A0"/>
    <w:rsid w:val="00C3574A"/>
    <w:rsid w:val="00C3576B"/>
    <w:rsid w:val="00C359C2"/>
    <w:rsid w:val="00C35E2F"/>
    <w:rsid w:val="00C360C9"/>
    <w:rsid w:val="00C368BA"/>
    <w:rsid w:val="00C36ACF"/>
    <w:rsid w:val="00C37D71"/>
    <w:rsid w:val="00C40603"/>
    <w:rsid w:val="00C4133D"/>
    <w:rsid w:val="00C41930"/>
    <w:rsid w:val="00C42268"/>
    <w:rsid w:val="00C42310"/>
    <w:rsid w:val="00C428E4"/>
    <w:rsid w:val="00C4290E"/>
    <w:rsid w:val="00C43340"/>
    <w:rsid w:val="00C434DB"/>
    <w:rsid w:val="00C4369C"/>
    <w:rsid w:val="00C43776"/>
    <w:rsid w:val="00C43B88"/>
    <w:rsid w:val="00C44327"/>
    <w:rsid w:val="00C44337"/>
    <w:rsid w:val="00C4436C"/>
    <w:rsid w:val="00C443A8"/>
    <w:rsid w:val="00C44B20"/>
    <w:rsid w:val="00C44C53"/>
    <w:rsid w:val="00C44FFB"/>
    <w:rsid w:val="00C451EA"/>
    <w:rsid w:val="00C453D7"/>
    <w:rsid w:val="00C4541A"/>
    <w:rsid w:val="00C454E1"/>
    <w:rsid w:val="00C45587"/>
    <w:rsid w:val="00C45670"/>
    <w:rsid w:val="00C4575B"/>
    <w:rsid w:val="00C45B2E"/>
    <w:rsid w:val="00C46033"/>
    <w:rsid w:val="00C4649C"/>
    <w:rsid w:val="00C466FF"/>
    <w:rsid w:val="00C46CBD"/>
    <w:rsid w:val="00C47472"/>
    <w:rsid w:val="00C474C4"/>
    <w:rsid w:val="00C50430"/>
    <w:rsid w:val="00C50431"/>
    <w:rsid w:val="00C506CB"/>
    <w:rsid w:val="00C508A5"/>
    <w:rsid w:val="00C50A73"/>
    <w:rsid w:val="00C50F4A"/>
    <w:rsid w:val="00C5179C"/>
    <w:rsid w:val="00C5190D"/>
    <w:rsid w:val="00C51A3E"/>
    <w:rsid w:val="00C51A70"/>
    <w:rsid w:val="00C51E3F"/>
    <w:rsid w:val="00C52113"/>
    <w:rsid w:val="00C52307"/>
    <w:rsid w:val="00C52332"/>
    <w:rsid w:val="00C5249C"/>
    <w:rsid w:val="00C52714"/>
    <w:rsid w:val="00C528C5"/>
    <w:rsid w:val="00C539A7"/>
    <w:rsid w:val="00C53DCC"/>
    <w:rsid w:val="00C55B45"/>
    <w:rsid w:val="00C56066"/>
    <w:rsid w:val="00C56513"/>
    <w:rsid w:val="00C56731"/>
    <w:rsid w:val="00C56873"/>
    <w:rsid w:val="00C56A9A"/>
    <w:rsid w:val="00C56BAB"/>
    <w:rsid w:val="00C56C14"/>
    <w:rsid w:val="00C56D53"/>
    <w:rsid w:val="00C570DD"/>
    <w:rsid w:val="00C57201"/>
    <w:rsid w:val="00C57606"/>
    <w:rsid w:val="00C578B4"/>
    <w:rsid w:val="00C57AC3"/>
    <w:rsid w:val="00C60E26"/>
    <w:rsid w:val="00C60F38"/>
    <w:rsid w:val="00C60F76"/>
    <w:rsid w:val="00C61141"/>
    <w:rsid w:val="00C616A1"/>
    <w:rsid w:val="00C617C8"/>
    <w:rsid w:val="00C61B23"/>
    <w:rsid w:val="00C61B3D"/>
    <w:rsid w:val="00C621A1"/>
    <w:rsid w:val="00C6261B"/>
    <w:rsid w:val="00C62B4D"/>
    <w:rsid w:val="00C62F12"/>
    <w:rsid w:val="00C633EB"/>
    <w:rsid w:val="00C6346F"/>
    <w:rsid w:val="00C636D5"/>
    <w:rsid w:val="00C63F93"/>
    <w:rsid w:val="00C64190"/>
    <w:rsid w:val="00C648B6"/>
    <w:rsid w:val="00C64D4F"/>
    <w:rsid w:val="00C64F59"/>
    <w:rsid w:val="00C6507A"/>
    <w:rsid w:val="00C650DC"/>
    <w:rsid w:val="00C65863"/>
    <w:rsid w:val="00C65B17"/>
    <w:rsid w:val="00C65CEE"/>
    <w:rsid w:val="00C65DEB"/>
    <w:rsid w:val="00C65FDE"/>
    <w:rsid w:val="00C66876"/>
    <w:rsid w:val="00C66E66"/>
    <w:rsid w:val="00C66F74"/>
    <w:rsid w:val="00C67469"/>
    <w:rsid w:val="00C67CC2"/>
    <w:rsid w:val="00C67DD5"/>
    <w:rsid w:val="00C67EF0"/>
    <w:rsid w:val="00C7053B"/>
    <w:rsid w:val="00C70DA5"/>
    <w:rsid w:val="00C71D6D"/>
    <w:rsid w:val="00C71EA1"/>
    <w:rsid w:val="00C7239E"/>
    <w:rsid w:val="00C724A0"/>
    <w:rsid w:val="00C72570"/>
    <w:rsid w:val="00C726FD"/>
    <w:rsid w:val="00C72DD3"/>
    <w:rsid w:val="00C73A67"/>
    <w:rsid w:val="00C73AB1"/>
    <w:rsid w:val="00C73E9F"/>
    <w:rsid w:val="00C748B0"/>
    <w:rsid w:val="00C751B8"/>
    <w:rsid w:val="00C7528B"/>
    <w:rsid w:val="00C75C7C"/>
    <w:rsid w:val="00C760B9"/>
    <w:rsid w:val="00C76630"/>
    <w:rsid w:val="00C768A9"/>
    <w:rsid w:val="00C76BDA"/>
    <w:rsid w:val="00C76C8B"/>
    <w:rsid w:val="00C77E1C"/>
    <w:rsid w:val="00C80040"/>
    <w:rsid w:val="00C80168"/>
    <w:rsid w:val="00C802C6"/>
    <w:rsid w:val="00C80392"/>
    <w:rsid w:val="00C805E3"/>
    <w:rsid w:val="00C80716"/>
    <w:rsid w:val="00C809D3"/>
    <w:rsid w:val="00C80D2C"/>
    <w:rsid w:val="00C818FD"/>
    <w:rsid w:val="00C8196C"/>
    <w:rsid w:val="00C81E0A"/>
    <w:rsid w:val="00C81F5A"/>
    <w:rsid w:val="00C82485"/>
    <w:rsid w:val="00C82C9F"/>
    <w:rsid w:val="00C82E09"/>
    <w:rsid w:val="00C830A0"/>
    <w:rsid w:val="00C8340F"/>
    <w:rsid w:val="00C83531"/>
    <w:rsid w:val="00C8374F"/>
    <w:rsid w:val="00C83931"/>
    <w:rsid w:val="00C83B1C"/>
    <w:rsid w:val="00C83BC5"/>
    <w:rsid w:val="00C83F29"/>
    <w:rsid w:val="00C84538"/>
    <w:rsid w:val="00C84AEE"/>
    <w:rsid w:val="00C84C03"/>
    <w:rsid w:val="00C84F68"/>
    <w:rsid w:val="00C84F9D"/>
    <w:rsid w:val="00C8536F"/>
    <w:rsid w:val="00C85379"/>
    <w:rsid w:val="00C85CAE"/>
    <w:rsid w:val="00C85D31"/>
    <w:rsid w:val="00C85D7C"/>
    <w:rsid w:val="00C865D9"/>
    <w:rsid w:val="00C8676A"/>
    <w:rsid w:val="00C86B63"/>
    <w:rsid w:val="00C879C5"/>
    <w:rsid w:val="00C87EBE"/>
    <w:rsid w:val="00C90238"/>
    <w:rsid w:val="00C90275"/>
    <w:rsid w:val="00C902B5"/>
    <w:rsid w:val="00C90790"/>
    <w:rsid w:val="00C90F72"/>
    <w:rsid w:val="00C915E3"/>
    <w:rsid w:val="00C91B8A"/>
    <w:rsid w:val="00C91D4E"/>
    <w:rsid w:val="00C91DE0"/>
    <w:rsid w:val="00C920E4"/>
    <w:rsid w:val="00C92292"/>
    <w:rsid w:val="00C92AA4"/>
    <w:rsid w:val="00C92D23"/>
    <w:rsid w:val="00C92EFC"/>
    <w:rsid w:val="00C92F4A"/>
    <w:rsid w:val="00C9326F"/>
    <w:rsid w:val="00C934EF"/>
    <w:rsid w:val="00C9365E"/>
    <w:rsid w:val="00C93BDB"/>
    <w:rsid w:val="00C93F37"/>
    <w:rsid w:val="00C942E0"/>
    <w:rsid w:val="00C945E5"/>
    <w:rsid w:val="00C946F3"/>
    <w:rsid w:val="00C94984"/>
    <w:rsid w:val="00C94B26"/>
    <w:rsid w:val="00C94B62"/>
    <w:rsid w:val="00C94EC5"/>
    <w:rsid w:val="00C94F3E"/>
    <w:rsid w:val="00C956CC"/>
    <w:rsid w:val="00C957CE"/>
    <w:rsid w:val="00C95A70"/>
    <w:rsid w:val="00C95C72"/>
    <w:rsid w:val="00C95D93"/>
    <w:rsid w:val="00C960FB"/>
    <w:rsid w:val="00C9620B"/>
    <w:rsid w:val="00C9695C"/>
    <w:rsid w:val="00C97216"/>
    <w:rsid w:val="00C97474"/>
    <w:rsid w:val="00C977B7"/>
    <w:rsid w:val="00C977B9"/>
    <w:rsid w:val="00C97DC1"/>
    <w:rsid w:val="00CA0021"/>
    <w:rsid w:val="00CA05EC"/>
    <w:rsid w:val="00CA0878"/>
    <w:rsid w:val="00CA09C9"/>
    <w:rsid w:val="00CA0B0D"/>
    <w:rsid w:val="00CA0CF5"/>
    <w:rsid w:val="00CA187F"/>
    <w:rsid w:val="00CA19FD"/>
    <w:rsid w:val="00CA1A8C"/>
    <w:rsid w:val="00CA1CDA"/>
    <w:rsid w:val="00CA2143"/>
    <w:rsid w:val="00CA24CE"/>
    <w:rsid w:val="00CA25BB"/>
    <w:rsid w:val="00CA26B8"/>
    <w:rsid w:val="00CA2717"/>
    <w:rsid w:val="00CA2743"/>
    <w:rsid w:val="00CA2D6C"/>
    <w:rsid w:val="00CA300D"/>
    <w:rsid w:val="00CA42EF"/>
    <w:rsid w:val="00CA435E"/>
    <w:rsid w:val="00CA478E"/>
    <w:rsid w:val="00CA48B1"/>
    <w:rsid w:val="00CA4A53"/>
    <w:rsid w:val="00CA58BE"/>
    <w:rsid w:val="00CA59E6"/>
    <w:rsid w:val="00CA5E90"/>
    <w:rsid w:val="00CA5EFF"/>
    <w:rsid w:val="00CA6058"/>
    <w:rsid w:val="00CA616E"/>
    <w:rsid w:val="00CA6748"/>
    <w:rsid w:val="00CA697A"/>
    <w:rsid w:val="00CA6BD9"/>
    <w:rsid w:val="00CA6E40"/>
    <w:rsid w:val="00CA6F09"/>
    <w:rsid w:val="00CA75E3"/>
    <w:rsid w:val="00CA7C49"/>
    <w:rsid w:val="00CB00B4"/>
    <w:rsid w:val="00CB0D30"/>
    <w:rsid w:val="00CB1C53"/>
    <w:rsid w:val="00CB1F0E"/>
    <w:rsid w:val="00CB226C"/>
    <w:rsid w:val="00CB2683"/>
    <w:rsid w:val="00CB2BA5"/>
    <w:rsid w:val="00CB2BCD"/>
    <w:rsid w:val="00CB30EB"/>
    <w:rsid w:val="00CB352A"/>
    <w:rsid w:val="00CB357A"/>
    <w:rsid w:val="00CB361E"/>
    <w:rsid w:val="00CB3D97"/>
    <w:rsid w:val="00CB421B"/>
    <w:rsid w:val="00CB483C"/>
    <w:rsid w:val="00CB4ACB"/>
    <w:rsid w:val="00CB4ACC"/>
    <w:rsid w:val="00CB4CEC"/>
    <w:rsid w:val="00CB4EDE"/>
    <w:rsid w:val="00CB5201"/>
    <w:rsid w:val="00CB553E"/>
    <w:rsid w:val="00CB5704"/>
    <w:rsid w:val="00CB626C"/>
    <w:rsid w:val="00CB66F4"/>
    <w:rsid w:val="00CB67F7"/>
    <w:rsid w:val="00CB6BD0"/>
    <w:rsid w:val="00CB74E4"/>
    <w:rsid w:val="00CB7E15"/>
    <w:rsid w:val="00CC03F6"/>
    <w:rsid w:val="00CC07AC"/>
    <w:rsid w:val="00CC08CA"/>
    <w:rsid w:val="00CC0A16"/>
    <w:rsid w:val="00CC0FA3"/>
    <w:rsid w:val="00CC1878"/>
    <w:rsid w:val="00CC1B68"/>
    <w:rsid w:val="00CC2200"/>
    <w:rsid w:val="00CC221B"/>
    <w:rsid w:val="00CC223B"/>
    <w:rsid w:val="00CC261A"/>
    <w:rsid w:val="00CC33EB"/>
    <w:rsid w:val="00CC3725"/>
    <w:rsid w:val="00CC3A79"/>
    <w:rsid w:val="00CC3C20"/>
    <w:rsid w:val="00CC3EC9"/>
    <w:rsid w:val="00CC4871"/>
    <w:rsid w:val="00CC4983"/>
    <w:rsid w:val="00CC49DD"/>
    <w:rsid w:val="00CC50D3"/>
    <w:rsid w:val="00CC5239"/>
    <w:rsid w:val="00CC58F0"/>
    <w:rsid w:val="00CC59B4"/>
    <w:rsid w:val="00CC59F6"/>
    <w:rsid w:val="00CC626D"/>
    <w:rsid w:val="00CC6E1C"/>
    <w:rsid w:val="00CC76DC"/>
    <w:rsid w:val="00CC78B0"/>
    <w:rsid w:val="00CC78E7"/>
    <w:rsid w:val="00CC7923"/>
    <w:rsid w:val="00CC79F1"/>
    <w:rsid w:val="00CD0D2F"/>
    <w:rsid w:val="00CD1DC9"/>
    <w:rsid w:val="00CD1E55"/>
    <w:rsid w:val="00CD4032"/>
    <w:rsid w:val="00CD4356"/>
    <w:rsid w:val="00CD43AC"/>
    <w:rsid w:val="00CD47D2"/>
    <w:rsid w:val="00CD483C"/>
    <w:rsid w:val="00CD4A4C"/>
    <w:rsid w:val="00CD4C16"/>
    <w:rsid w:val="00CD4CBA"/>
    <w:rsid w:val="00CD587B"/>
    <w:rsid w:val="00CD596C"/>
    <w:rsid w:val="00CD59B9"/>
    <w:rsid w:val="00CD5B3C"/>
    <w:rsid w:val="00CD5CCA"/>
    <w:rsid w:val="00CD5F61"/>
    <w:rsid w:val="00CD6470"/>
    <w:rsid w:val="00CD66F9"/>
    <w:rsid w:val="00CD6751"/>
    <w:rsid w:val="00CD6785"/>
    <w:rsid w:val="00CD6964"/>
    <w:rsid w:val="00CD6DA4"/>
    <w:rsid w:val="00CD710C"/>
    <w:rsid w:val="00CD7A36"/>
    <w:rsid w:val="00CE03D2"/>
    <w:rsid w:val="00CE085C"/>
    <w:rsid w:val="00CE148B"/>
    <w:rsid w:val="00CE2006"/>
    <w:rsid w:val="00CE2197"/>
    <w:rsid w:val="00CE2BFF"/>
    <w:rsid w:val="00CE2C0E"/>
    <w:rsid w:val="00CE3765"/>
    <w:rsid w:val="00CE3810"/>
    <w:rsid w:val="00CE45FF"/>
    <w:rsid w:val="00CE473D"/>
    <w:rsid w:val="00CE47DB"/>
    <w:rsid w:val="00CE4938"/>
    <w:rsid w:val="00CE4E73"/>
    <w:rsid w:val="00CE4FF4"/>
    <w:rsid w:val="00CE5227"/>
    <w:rsid w:val="00CE5513"/>
    <w:rsid w:val="00CE5636"/>
    <w:rsid w:val="00CE56F0"/>
    <w:rsid w:val="00CE56F6"/>
    <w:rsid w:val="00CE5CF7"/>
    <w:rsid w:val="00CE5EAD"/>
    <w:rsid w:val="00CE610A"/>
    <w:rsid w:val="00CE6355"/>
    <w:rsid w:val="00CE6635"/>
    <w:rsid w:val="00CE69B5"/>
    <w:rsid w:val="00CE76F4"/>
    <w:rsid w:val="00CF05C0"/>
    <w:rsid w:val="00CF09FC"/>
    <w:rsid w:val="00CF1A3B"/>
    <w:rsid w:val="00CF2768"/>
    <w:rsid w:val="00CF2CE0"/>
    <w:rsid w:val="00CF2EA8"/>
    <w:rsid w:val="00CF32ED"/>
    <w:rsid w:val="00CF35EC"/>
    <w:rsid w:val="00CF4061"/>
    <w:rsid w:val="00CF41D8"/>
    <w:rsid w:val="00CF466E"/>
    <w:rsid w:val="00CF4827"/>
    <w:rsid w:val="00CF48A2"/>
    <w:rsid w:val="00CF4DB3"/>
    <w:rsid w:val="00CF4EC0"/>
    <w:rsid w:val="00CF5083"/>
    <w:rsid w:val="00CF5A80"/>
    <w:rsid w:val="00CF5FE1"/>
    <w:rsid w:val="00CF675B"/>
    <w:rsid w:val="00CF6A71"/>
    <w:rsid w:val="00CF7317"/>
    <w:rsid w:val="00CF73C7"/>
    <w:rsid w:val="00CF7ACE"/>
    <w:rsid w:val="00D00362"/>
    <w:rsid w:val="00D00388"/>
    <w:rsid w:val="00D003F5"/>
    <w:rsid w:val="00D00B8F"/>
    <w:rsid w:val="00D00CD9"/>
    <w:rsid w:val="00D01523"/>
    <w:rsid w:val="00D01EE8"/>
    <w:rsid w:val="00D02EB4"/>
    <w:rsid w:val="00D031D0"/>
    <w:rsid w:val="00D0320A"/>
    <w:rsid w:val="00D03284"/>
    <w:rsid w:val="00D034FA"/>
    <w:rsid w:val="00D036F8"/>
    <w:rsid w:val="00D03B70"/>
    <w:rsid w:val="00D03BB9"/>
    <w:rsid w:val="00D03EA2"/>
    <w:rsid w:val="00D042DF"/>
    <w:rsid w:val="00D04559"/>
    <w:rsid w:val="00D047B0"/>
    <w:rsid w:val="00D051CD"/>
    <w:rsid w:val="00D053AC"/>
    <w:rsid w:val="00D0555E"/>
    <w:rsid w:val="00D05AF3"/>
    <w:rsid w:val="00D06114"/>
    <w:rsid w:val="00D06195"/>
    <w:rsid w:val="00D063C6"/>
    <w:rsid w:val="00D069A2"/>
    <w:rsid w:val="00D06AAF"/>
    <w:rsid w:val="00D06E94"/>
    <w:rsid w:val="00D06F4C"/>
    <w:rsid w:val="00D07A6C"/>
    <w:rsid w:val="00D10B5C"/>
    <w:rsid w:val="00D112D3"/>
    <w:rsid w:val="00D119F3"/>
    <w:rsid w:val="00D11A33"/>
    <w:rsid w:val="00D11A92"/>
    <w:rsid w:val="00D11CEF"/>
    <w:rsid w:val="00D12695"/>
    <w:rsid w:val="00D128F7"/>
    <w:rsid w:val="00D12C02"/>
    <w:rsid w:val="00D12CB7"/>
    <w:rsid w:val="00D130DF"/>
    <w:rsid w:val="00D13408"/>
    <w:rsid w:val="00D13478"/>
    <w:rsid w:val="00D1366A"/>
    <w:rsid w:val="00D141DF"/>
    <w:rsid w:val="00D141F4"/>
    <w:rsid w:val="00D14417"/>
    <w:rsid w:val="00D14841"/>
    <w:rsid w:val="00D14876"/>
    <w:rsid w:val="00D149BC"/>
    <w:rsid w:val="00D1530A"/>
    <w:rsid w:val="00D155A3"/>
    <w:rsid w:val="00D17C18"/>
    <w:rsid w:val="00D17DB2"/>
    <w:rsid w:val="00D204F7"/>
    <w:rsid w:val="00D20F12"/>
    <w:rsid w:val="00D21216"/>
    <w:rsid w:val="00D21259"/>
    <w:rsid w:val="00D21926"/>
    <w:rsid w:val="00D2214F"/>
    <w:rsid w:val="00D226E8"/>
    <w:rsid w:val="00D22D0B"/>
    <w:rsid w:val="00D22D1B"/>
    <w:rsid w:val="00D22FA8"/>
    <w:rsid w:val="00D231AF"/>
    <w:rsid w:val="00D237CC"/>
    <w:rsid w:val="00D23A79"/>
    <w:rsid w:val="00D23B74"/>
    <w:rsid w:val="00D23FAD"/>
    <w:rsid w:val="00D24AB0"/>
    <w:rsid w:val="00D24DEC"/>
    <w:rsid w:val="00D24E97"/>
    <w:rsid w:val="00D25401"/>
    <w:rsid w:val="00D2547B"/>
    <w:rsid w:val="00D2575E"/>
    <w:rsid w:val="00D25B18"/>
    <w:rsid w:val="00D25BC5"/>
    <w:rsid w:val="00D25D30"/>
    <w:rsid w:val="00D26100"/>
    <w:rsid w:val="00D261BC"/>
    <w:rsid w:val="00D26223"/>
    <w:rsid w:val="00D26364"/>
    <w:rsid w:val="00D264B8"/>
    <w:rsid w:val="00D2689E"/>
    <w:rsid w:val="00D26972"/>
    <w:rsid w:val="00D26B38"/>
    <w:rsid w:val="00D26B52"/>
    <w:rsid w:val="00D26F95"/>
    <w:rsid w:val="00D27001"/>
    <w:rsid w:val="00D27199"/>
    <w:rsid w:val="00D27C35"/>
    <w:rsid w:val="00D3048D"/>
    <w:rsid w:val="00D30631"/>
    <w:rsid w:val="00D30783"/>
    <w:rsid w:val="00D30BEB"/>
    <w:rsid w:val="00D30BF3"/>
    <w:rsid w:val="00D30E9E"/>
    <w:rsid w:val="00D30E9F"/>
    <w:rsid w:val="00D30ED5"/>
    <w:rsid w:val="00D30F93"/>
    <w:rsid w:val="00D31B47"/>
    <w:rsid w:val="00D31BB6"/>
    <w:rsid w:val="00D32368"/>
    <w:rsid w:val="00D3293A"/>
    <w:rsid w:val="00D32D5F"/>
    <w:rsid w:val="00D32FF2"/>
    <w:rsid w:val="00D332C3"/>
    <w:rsid w:val="00D33431"/>
    <w:rsid w:val="00D33718"/>
    <w:rsid w:val="00D337A6"/>
    <w:rsid w:val="00D337B4"/>
    <w:rsid w:val="00D33B69"/>
    <w:rsid w:val="00D33BCF"/>
    <w:rsid w:val="00D34208"/>
    <w:rsid w:val="00D34C34"/>
    <w:rsid w:val="00D3551E"/>
    <w:rsid w:val="00D35BF2"/>
    <w:rsid w:val="00D36197"/>
    <w:rsid w:val="00D36568"/>
    <w:rsid w:val="00D3696C"/>
    <w:rsid w:val="00D36E36"/>
    <w:rsid w:val="00D37196"/>
    <w:rsid w:val="00D37B3C"/>
    <w:rsid w:val="00D4080E"/>
    <w:rsid w:val="00D40B1A"/>
    <w:rsid w:val="00D40ED2"/>
    <w:rsid w:val="00D41023"/>
    <w:rsid w:val="00D41288"/>
    <w:rsid w:val="00D414EA"/>
    <w:rsid w:val="00D41703"/>
    <w:rsid w:val="00D41ED7"/>
    <w:rsid w:val="00D420CB"/>
    <w:rsid w:val="00D4283F"/>
    <w:rsid w:val="00D42BB1"/>
    <w:rsid w:val="00D42C15"/>
    <w:rsid w:val="00D43190"/>
    <w:rsid w:val="00D437E3"/>
    <w:rsid w:val="00D4390F"/>
    <w:rsid w:val="00D44099"/>
    <w:rsid w:val="00D4491A"/>
    <w:rsid w:val="00D44C02"/>
    <w:rsid w:val="00D44EA3"/>
    <w:rsid w:val="00D45000"/>
    <w:rsid w:val="00D4540B"/>
    <w:rsid w:val="00D456DA"/>
    <w:rsid w:val="00D45A73"/>
    <w:rsid w:val="00D45B23"/>
    <w:rsid w:val="00D45EAE"/>
    <w:rsid w:val="00D462A3"/>
    <w:rsid w:val="00D4673E"/>
    <w:rsid w:val="00D4698B"/>
    <w:rsid w:val="00D46AFF"/>
    <w:rsid w:val="00D475D2"/>
    <w:rsid w:val="00D47A5C"/>
    <w:rsid w:val="00D47CF9"/>
    <w:rsid w:val="00D5018F"/>
    <w:rsid w:val="00D50661"/>
    <w:rsid w:val="00D5071C"/>
    <w:rsid w:val="00D50F0F"/>
    <w:rsid w:val="00D510EB"/>
    <w:rsid w:val="00D51488"/>
    <w:rsid w:val="00D51B17"/>
    <w:rsid w:val="00D52317"/>
    <w:rsid w:val="00D52604"/>
    <w:rsid w:val="00D52690"/>
    <w:rsid w:val="00D527E4"/>
    <w:rsid w:val="00D52C79"/>
    <w:rsid w:val="00D52D43"/>
    <w:rsid w:val="00D53355"/>
    <w:rsid w:val="00D537D1"/>
    <w:rsid w:val="00D539A3"/>
    <w:rsid w:val="00D5405F"/>
    <w:rsid w:val="00D543E9"/>
    <w:rsid w:val="00D5451A"/>
    <w:rsid w:val="00D547AA"/>
    <w:rsid w:val="00D54961"/>
    <w:rsid w:val="00D54A74"/>
    <w:rsid w:val="00D54CEA"/>
    <w:rsid w:val="00D55006"/>
    <w:rsid w:val="00D55837"/>
    <w:rsid w:val="00D55C4A"/>
    <w:rsid w:val="00D55D19"/>
    <w:rsid w:val="00D55F7E"/>
    <w:rsid w:val="00D56A26"/>
    <w:rsid w:val="00D56FC9"/>
    <w:rsid w:val="00D5725E"/>
    <w:rsid w:val="00D573A0"/>
    <w:rsid w:val="00D577D2"/>
    <w:rsid w:val="00D5780C"/>
    <w:rsid w:val="00D57BA5"/>
    <w:rsid w:val="00D57F8C"/>
    <w:rsid w:val="00D6032C"/>
    <w:rsid w:val="00D60F12"/>
    <w:rsid w:val="00D61069"/>
    <w:rsid w:val="00D61886"/>
    <w:rsid w:val="00D61DD7"/>
    <w:rsid w:val="00D61F1E"/>
    <w:rsid w:val="00D621C6"/>
    <w:rsid w:val="00D625FB"/>
    <w:rsid w:val="00D626F4"/>
    <w:rsid w:val="00D62FBC"/>
    <w:rsid w:val="00D6357D"/>
    <w:rsid w:val="00D63F39"/>
    <w:rsid w:val="00D64334"/>
    <w:rsid w:val="00D65503"/>
    <w:rsid w:val="00D65FA9"/>
    <w:rsid w:val="00D660B5"/>
    <w:rsid w:val="00D663A4"/>
    <w:rsid w:val="00D66788"/>
    <w:rsid w:val="00D66BA2"/>
    <w:rsid w:val="00D66CC8"/>
    <w:rsid w:val="00D6712C"/>
    <w:rsid w:val="00D673F8"/>
    <w:rsid w:val="00D67CB1"/>
    <w:rsid w:val="00D67CF7"/>
    <w:rsid w:val="00D67FEE"/>
    <w:rsid w:val="00D702D2"/>
    <w:rsid w:val="00D7052F"/>
    <w:rsid w:val="00D705B1"/>
    <w:rsid w:val="00D709AF"/>
    <w:rsid w:val="00D70F5E"/>
    <w:rsid w:val="00D7112B"/>
    <w:rsid w:val="00D715E4"/>
    <w:rsid w:val="00D71C52"/>
    <w:rsid w:val="00D721D7"/>
    <w:rsid w:val="00D7296E"/>
    <w:rsid w:val="00D72C68"/>
    <w:rsid w:val="00D72D86"/>
    <w:rsid w:val="00D7327C"/>
    <w:rsid w:val="00D732C9"/>
    <w:rsid w:val="00D7335F"/>
    <w:rsid w:val="00D73674"/>
    <w:rsid w:val="00D7380E"/>
    <w:rsid w:val="00D73D3E"/>
    <w:rsid w:val="00D73DCD"/>
    <w:rsid w:val="00D73E04"/>
    <w:rsid w:val="00D74031"/>
    <w:rsid w:val="00D743AF"/>
    <w:rsid w:val="00D747F1"/>
    <w:rsid w:val="00D74F41"/>
    <w:rsid w:val="00D7533C"/>
    <w:rsid w:val="00D7554C"/>
    <w:rsid w:val="00D75953"/>
    <w:rsid w:val="00D75B4E"/>
    <w:rsid w:val="00D76B87"/>
    <w:rsid w:val="00D76E7F"/>
    <w:rsid w:val="00D77139"/>
    <w:rsid w:val="00D772DF"/>
    <w:rsid w:val="00D777B7"/>
    <w:rsid w:val="00D77944"/>
    <w:rsid w:val="00D77980"/>
    <w:rsid w:val="00D779D6"/>
    <w:rsid w:val="00D77AE2"/>
    <w:rsid w:val="00D80EEF"/>
    <w:rsid w:val="00D8121F"/>
    <w:rsid w:val="00D8128D"/>
    <w:rsid w:val="00D814B4"/>
    <w:rsid w:val="00D8160D"/>
    <w:rsid w:val="00D816BD"/>
    <w:rsid w:val="00D819C2"/>
    <w:rsid w:val="00D81A44"/>
    <w:rsid w:val="00D81BEE"/>
    <w:rsid w:val="00D825A8"/>
    <w:rsid w:val="00D8278C"/>
    <w:rsid w:val="00D829EB"/>
    <w:rsid w:val="00D82C3D"/>
    <w:rsid w:val="00D8305E"/>
    <w:rsid w:val="00D83065"/>
    <w:rsid w:val="00D8359D"/>
    <w:rsid w:val="00D83815"/>
    <w:rsid w:val="00D83873"/>
    <w:rsid w:val="00D838B3"/>
    <w:rsid w:val="00D83A81"/>
    <w:rsid w:val="00D83B6C"/>
    <w:rsid w:val="00D83CB2"/>
    <w:rsid w:val="00D83D50"/>
    <w:rsid w:val="00D83F70"/>
    <w:rsid w:val="00D84DC3"/>
    <w:rsid w:val="00D850BE"/>
    <w:rsid w:val="00D850C4"/>
    <w:rsid w:val="00D85356"/>
    <w:rsid w:val="00D85434"/>
    <w:rsid w:val="00D85492"/>
    <w:rsid w:val="00D86B49"/>
    <w:rsid w:val="00D86D46"/>
    <w:rsid w:val="00D87267"/>
    <w:rsid w:val="00D87346"/>
    <w:rsid w:val="00D8736C"/>
    <w:rsid w:val="00D87384"/>
    <w:rsid w:val="00D87D9F"/>
    <w:rsid w:val="00D90444"/>
    <w:rsid w:val="00D904ED"/>
    <w:rsid w:val="00D91796"/>
    <w:rsid w:val="00D91939"/>
    <w:rsid w:val="00D91D88"/>
    <w:rsid w:val="00D91FF3"/>
    <w:rsid w:val="00D920E6"/>
    <w:rsid w:val="00D92927"/>
    <w:rsid w:val="00D92C31"/>
    <w:rsid w:val="00D92E1D"/>
    <w:rsid w:val="00D92F48"/>
    <w:rsid w:val="00D92F70"/>
    <w:rsid w:val="00D93A00"/>
    <w:rsid w:val="00D93A23"/>
    <w:rsid w:val="00D93E12"/>
    <w:rsid w:val="00D941AE"/>
    <w:rsid w:val="00D945E4"/>
    <w:rsid w:val="00D9463F"/>
    <w:rsid w:val="00D94ED8"/>
    <w:rsid w:val="00D9517F"/>
    <w:rsid w:val="00D95190"/>
    <w:rsid w:val="00D951A1"/>
    <w:rsid w:val="00D9567F"/>
    <w:rsid w:val="00D95810"/>
    <w:rsid w:val="00D9599B"/>
    <w:rsid w:val="00D959E8"/>
    <w:rsid w:val="00D95F77"/>
    <w:rsid w:val="00D96478"/>
    <w:rsid w:val="00D96605"/>
    <w:rsid w:val="00DA0390"/>
    <w:rsid w:val="00DA03FC"/>
    <w:rsid w:val="00DA0425"/>
    <w:rsid w:val="00DA0A96"/>
    <w:rsid w:val="00DA0CA0"/>
    <w:rsid w:val="00DA0EB0"/>
    <w:rsid w:val="00DA1363"/>
    <w:rsid w:val="00DA1682"/>
    <w:rsid w:val="00DA1765"/>
    <w:rsid w:val="00DA1D20"/>
    <w:rsid w:val="00DA1D38"/>
    <w:rsid w:val="00DA218F"/>
    <w:rsid w:val="00DA2323"/>
    <w:rsid w:val="00DA239C"/>
    <w:rsid w:val="00DA2A8A"/>
    <w:rsid w:val="00DA2E77"/>
    <w:rsid w:val="00DA364E"/>
    <w:rsid w:val="00DA3F8E"/>
    <w:rsid w:val="00DA414B"/>
    <w:rsid w:val="00DA4160"/>
    <w:rsid w:val="00DA4ABA"/>
    <w:rsid w:val="00DA4B7F"/>
    <w:rsid w:val="00DA4E59"/>
    <w:rsid w:val="00DA50A3"/>
    <w:rsid w:val="00DA5147"/>
    <w:rsid w:val="00DA514F"/>
    <w:rsid w:val="00DA5567"/>
    <w:rsid w:val="00DA59C9"/>
    <w:rsid w:val="00DA5E3F"/>
    <w:rsid w:val="00DA604A"/>
    <w:rsid w:val="00DA6423"/>
    <w:rsid w:val="00DA6456"/>
    <w:rsid w:val="00DA69EF"/>
    <w:rsid w:val="00DA6FEF"/>
    <w:rsid w:val="00DA7099"/>
    <w:rsid w:val="00DA7256"/>
    <w:rsid w:val="00DA72EF"/>
    <w:rsid w:val="00DA76EF"/>
    <w:rsid w:val="00DA781D"/>
    <w:rsid w:val="00DA7D26"/>
    <w:rsid w:val="00DA7EAB"/>
    <w:rsid w:val="00DA7F5B"/>
    <w:rsid w:val="00DB05A1"/>
    <w:rsid w:val="00DB0621"/>
    <w:rsid w:val="00DB08AA"/>
    <w:rsid w:val="00DB10B5"/>
    <w:rsid w:val="00DB1A06"/>
    <w:rsid w:val="00DB20FB"/>
    <w:rsid w:val="00DB24CE"/>
    <w:rsid w:val="00DB27E3"/>
    <w:rsid w:val="00DB2AC0"/>
    <w:rsid w:val="00DB33CA"/>
    <w:rsid w:val="00DB3A48"/>
    <w:rsid w:val="00DB3A5B"/>
    <w:rsid w:val="00DB491B"/>
    <w:rsid w:val="00DB498D"/>
    <w:rsid w:val="00DB4CB1"/>
    <w:rsid w:val="00DB55AF"/>
    <w:rsid w:val="00DB653D"/>
    <w:rsid w:val="00DB6A8B"/>
    <w:rsid w:val="00DB6D3E"/>
    <w:rsid w:val="00DB6D6E"/>
    <w:rsid w:val="00DB717D"/>
    <w:rsid w:val="00DB72A3"/>
    <w:rsid w:val="00DB72BB"/>
    <w:rsid w:val="00DB7689"/>
    <w:rsid w:val="00DB7827"/>
    <w:rsid w:val="00DB7852"/>
    <w:rsid w:val="00DB7A7C"/>
    <w:rsid w:val="00DB7E07"/>
    <w:rsid w:val="00DB7F99"/>
    <w:rsid w:val="00DC00E4"/>
    <w:rsid w:val="00DC0251"/>
    <w:rsid w:val="00DC02F3"/>
    <w:rsid w:val="00DC0531"/>
    <w:rsid w:val="00DC0D7D"/>
    <w:rsid w:val="00DC0E4C"/>
    <w:rsid w:val="00DC0F4B"/>
    <w:rsid w:val="00DC0F76"/>
    <w:rsid w:val="00DC1291"/>
    <w:rsid w:val="00DC1AFF"/>
    <w:rsid w:val="00DC22A3"/>
    <w:rsid w:val="00DC27DD"/>
    <w:rsid w:val="00DC292E"/>
    <w:rsid w:val="00DC29A0"/>
    <w:rsid w:val="00DC2B6F"/>
    <w:rsid w:val="00DC2E20"/>
    <w:rsid w:val="00DC2EEE"/>
    <w:rsid w:val="00DC345E"/>
    <w:rsid w:val="00DC3A23"/>
    <w:rsid w:val="00DC3BCB"/>
    <w:rsid w:val="00DC4519"/>
    <w:rsid w:val="00DC48A8"/>
    <w:rsid w:val="00DC528F"/>
    <w:rsid w:val="00DC596D"/>
    <w:rsid w:val="00DC687A"/>
    <w:rsid w:val="00DC6E92"/>
    <w:rsid w:val="00DC72E2"/>
    <w:rsid w:val="00DC7596"/>
    <w:rsid w:val="00DC799B"/>
    <w:rsid w:val="00DC7B2E"/>
    <w:rsid w:val="00DC7D73"/>
    <w:rsid w:val="00DC7F85"/>
    <w:rsid w:val="00DC7FD4"/>
    <w:rsid w:val="00DD04A9"/>
    <w:rsid w:val="00DD07A1"/>
    <w:rsid w:val="00DD0B03"/>
    <w:rsid w:val="00DD0F8A"/>
    <w:rsid w:val="00DD17FE"/>
    <w:rsid w:val="00DD189F"/>
    <w:rsid w:val="00DD18C6"/>
    <w:rsid w:val="00DD1ACB"/>
    <w:rsid w:val="00DD1B1D"/>
    <w:rsid w:val="00DD1C95"/>
    <w:rsid w:val="00DD1EDF"/>
    <w:rsid w:val="00DD1FF6"/>
    <w:rsid w:val="00DD264A"/>
    <w:rsid w:val="00DD2732"/>
    <w:rsid w:val="00DD2867"/>
    <w:rsid w:val="00DD2ADA"/>
    <w:rsid w:val="00DD3122"/>
    <w:rsid w:val="00DD3397"/>
    <w:rsid w:val="00DD3437"/>
    <w:rsid w:val="00DD355B"/>
    <w:rsid w:val="00DD3926"/>
    <w:rsid w:val="00DD3E70"/>
    <w:rsid w:val="00DD3E99"/>
    <w:rsid w:val="00DD44E1"/>
    <w:rsid w:val="00DD476C"/>
    <w:rsid w:val="00DD47FC"/>
    <w:rsid w:val="00DD482E"/>
    <w:rsid w:val="00DD4B2D"/>
    <w:rsid w:val="00DD4DC9"/>
    <w:rsid w:val="00DD4EA0"/>
    <w:rsid w:val="00DD50A7"/>
    <w:rsid w:val="00DD528F"/>
    <w:rsid w:val="00DD544A"/>
    <w:rsid w:val="00DD5CD3"/>
    <w:rsid w:val="00DD60E0"/>
    <w:rsid w:val="00DD75B7"/>
    <w:rsid w:val="00DD7632"/>
    <w:rsid w:val="00DD7755"/>
    <w:rsid w:val="00DD7A27"/>
    <w:rsid w:val="00DD7B49"/>
    <w:rsid w:val="00DD7D35"/>
    <w:rsid w:val="00DD7F7D"/>
    <w:rsid w:val="00DE01AB"/>
    <w:rsid w:val="00DE0229"/>
    <w:rsid w:val="00DE06A4"/>
    <w:rsid w:val="00DE0B1C"/>
    <w:rsid w:val="00DE1302"/>
    <w:rsid w:val="00DE1956"/>
    <w:rsid w:val="00DE1C0D"/>
    <w:rsid w:val="00DE26C1"/>
    <w:rsid w:val="00DE2C91"/>
    <w:rsid w:val="00DE2FD5"/>
    <w:rsid w:val="00DE3179"/>
    <w:rsid w:val="00DE3BFD"/>
    <w:rsid w:val="00DE4245"/>
    <w:rsid w:val="00DE493C"/>
    <w:rsid w:val="00DE4C42"/>
    <w:rsid w:val="00DE4DE8"/>
    <w:rsid w:val="00DE4F52"/>
    <w:rsid w:val="00DE51F2"/>
    <w:rsid w:val="00DE5473"/>
    <w:rsid w:val="00DE5BAA"/>
    <w:rsid w:val="00DE6091"/>
    <w:rsid w:val="00DE60D8"/>
    <w:rsid w:val="00DE61FD"/>
    <w:rsid w:val="00DE66A6"/>
    <w:rsid w:val="00DE66D9"/>
    <w:rsid w:val="00DE67B4"/>
    <w:rsid w:val="00DE6E1C"/>
    <w:rsid w:val="00DE717E"/>
    <w:rsid w:val="00DF0DBB"/>
    <w:rsid w:val="00DF0FEF"/>
    <w:rsid w:val="00DF10B6"/>
    <w:rsid w:val="00DF14DF"/>
    <w:rsid w:val="00DF1672"/>
    <w:rsid w:val="00DF1695"/>
    <w:rsid w:val="00DF1927"/>
    <w:rsid w:val="00DF1B1A"/>
    <w:rsid w:val="00DF2161"/>
    <w:rsid w:val="00DF2348"/>
    <w:rsid w:val="00DF23C9"/>
    <w:rsid w:val="00DF322F"/>
    <w:rsid w:val="00DF35B4"/>
    <w:rsid w:val="00DF44C6"/>
    <w:rsid w:val="00DF45FE"/>
    <w:rsid w:val="00DF4B97"/>
    <w:rsid w:val="00DF5437"/>
    <w:rsid w:val="00DF5502"/>
    <w:rsid w:val="00DF567E"/>
    <w:rsid w:val="00DF5832"/>
    <w:rsid w:val="00DF5D0B"/>
    <w:rsid w:val="00DF5E75"/>
    <w:rsid w:val="00DF6115"/>
    <w:rsid w:val="00DF6588"/>
    <w:rsid w:val="00DF6674"/>
    <w:rsid w:val="00DF67FD"/>
    <w:rsid w:val="00DF6812"/>
    <w:rsid w:val="00DF68CD"/>
    <w:rsid w:val="00DF6EC9"/>
    <w:rsid w:val="00DF6FAB"/>
    <w:rsid w:val="00DF707B"/>
    <w:rsid w:val="00DF730D"/>
    <w:rsid w:val="00DF756D"/>
    <w:rsid w:val="00DF7B8E"/>
    <w:rsid w:val="00DF7C0F"/>
    <w:rsid w:val="00DF7FC2"/>
    <w:rsid w:val="00E00058"/>
    <w:rsid w:val="00E003C2"/>
    <w:rsid w:val="00E00484"/>
    <w:rsid w:val="00E019F1"/>
    <w:rsid w:val="00E01A8B"/>
    <w:rsid w:val="00E01C49"/>
    <w:rsid w:val="00E023D5"/>
    <w:rsid w:val="00E02608"/>
    <w:rsid w:val="00E02646"/>
    <w:rsid w:val="00E027DC"/>
    <w:rsid w:val="00E02C98"/>
    <w:rsid w:val="00E034D9"/>
    <w:rsid w:val="00E0362B"/>
    <w:rsid w:val="00E03A18"/>
    <w:rsid w:val="00E04491"/>
    <w:rsid w:val="00E04893"/>
    <w:rsid w:val="00E0499F"/>
    <w:rsid w:val="00E04F55"/>
    <w:rsid w:val="00E050E4"/>
    <w:rsid w:val="00E0513C"/>
    <w:rsid w:val="00E0516C"/>
    <w:rsid w:val="00E054F9"/>
    <w:rsid w:val="00E05898"/>
    <w:rsid w:val="00E05985"/>
    <w:rsid w:val="00E06018"/>
    <w:rsid w:val="00E06479"/>
    <w:rsid w:val="00E06A2A"/>
    <w:rsid w:val="00E06D35"/>
    <w:rsid w:val="00E0744A"/>
    <w:rsid w:val="00E1075F"/>
    <w:rsid w:val="00E11412"/>
    <w:rsid w:val="00E1141D"/>
    <w:rsid w:val="00E11981"/>
    <w:rsid w:val="00E11F3F"/>
    <w:rsid w:val="00E11F4F"/>
    <w:rsid w:val="00E1219A"/>
    <w:rsid w:val="00E12825"/>
    <w:rsid w:val="00E129D3"/>
    <w:rsid w:val="00E12A40"/>
    <w:rsid w:val="00E135F2"/>
    <w:rsid w:val="00E1382F"/>
    <w:rsid w:val="00E1384C"/>
    <w:rsid w:val="00E1441B"/>
    <w:rsid w:val="00E144C5"/>
    <w:rsid w:val="00E147D4"/>
    <w:rsid w:val="00E147DE"/>
    <w:rsid w:val="00E148EC"/>
    <w:rsid w:val="00E14A74"/>
    <w:rsid w:val="00E14E4D"/>
    <w:rsid w:val="00E14E94"/>
    <w:rsid w:val="00E1579C"/>
    <w:rsid w:val="00E158AF"/>
    <w:rsid w:val="00E15D00"/>
    <w:rsid w:val="00E15F11"/>
    <w:rsid w:val="00E1608C"/>
    <w:rsid w:val="00E16235"/>
    <w:rsid w:val="00E16256"/>
    <w:rsid w:val="00E16FCB"/>
    <w:rsid w:val="00E17AE0"/>
    <w:rsid w:val="00E17F43"/>
    <w:rsid w:val="00E17F79"/>
    <w:rsid w:val="00E20011"/>
    <w:rsid w:val="00E20100"/>
    <w:rsid w:val="00E201A7"/>
    <w:rsid w:val="00E20411"/>
    <w:rsid w:val="00E2044E"/>
    <w:rsid w:val="00E20766"/>
    <w:rsid w:val="00E20DB3"/>
    <w:rsid w:val="00E20F57"/>
    <w:rsid w:val="00E20FE7"/>
    <w:rsid w:val="00E210FB"/>
    <w:rsid w:val="00E212F0"/>
    <w:rsid w:val="00E213BE"/>
    <w:rsid w:val="00E219FC"/>
    <w:rsid w:val="00E21DE6"/>
    <w:rsid w:val="00E22044"/>
    <w:rsid w:val="00E22218"/>
    <w:rsid w:val="00E222D5"/>
    <w:rsid w:val="00E225D8"/>
    <w:rsid w:val="00E22B7D"/>
    <w:rsid w:val="00E22C99"/>
    <w:rsid w:val="00E22C9F"/>
    <w:rsid w:val="00E22E8C"/>
    <w:rsid w:val="00E23672"/>
    <w:rsid w:val="00E23827"/>
    <w:rsid w:val="00E23A1F"/>
    <w:rsid w:val="00E24458"/>
    <w:rsid w:val="00E248E3"/>
    <w:rsid w:val="00E24B03"/>
    <w:rsid w:val="00E24E52"/>
    <w:rsid w:val="00E25403"/>
    <w:rsid w:val="00E25BFA"/>
    <w:rsid w:val="00E25CD6"/>
    <w:rsid w:val="00E261AE"/>
    <w:rsid w:val="00E2762B"/>
    <w:rsid w:val="00E277A2"/>
    <w:rsid w:val="00E27AEF"/>
    <w:rsid w:val="00E3000E"/>
    <w:rsid w:val="00E30338"/>
    <w:rsid w:val="00E303A9"/>
    <w:rsid w:val="00E3103E"/>
    <w:rsid w:val="00E31159"/>
    <w:rsid w:val="00E311DC"/>
    <w:rsid w:val="00E314C3"/>
    <w:rsid w:val="00E31562"/>
    <w:rsid w:val="00E31E0A"/>
    <w:rsid w:val="00E31F8A"/>
    <w:rsid w:val="00E327EF"/>
    <w:rsid w:val="00E328AF"/>
    <w:rsid w:val="00E32C83"/>
    <w:rsid w:val="00E33003"/>
    <w:rsid w:val="00E33C9B"/>
    <w:rsid w:val="00E33CFA"/>
    <w:rsid w:val="00E34550"/>
    <w:rsid w:val="00E34CAE"/>
    <w:rsid w:val="00E34CC8"/>
    <w:rsid w:val="00E34D13"/>
    <w:rsid w:val="00E34D9D"/>
    <w:rsid w:val="00E35AF6"/>
    <w:rsid w:val="00E35E88"/>
    <w:rsid w:val="00E3657C"/>
    <w:rsid w:val="00E36839"/>
    <w:rsid w:val="00E36E30"/>
    <w:rsid w:val="00E370C7"/>
    <w:rsid w:val="00E3799F"/>
    <w:rsid w:val="00E379C0"/>
    <w:rsid w:val="00E37A8E"/>
    <w:rsid w:val="00E401D8"/>
    <w:rsid w:val="00E403C0"/>
    <w:rsid w:val="00E40C12"/>
    <w:rsid w:val="00E40D5F"/>
    <w:rsid w:val="00E40ED7"/>
    <w:rsid w:val="00E40F77"/>
    <w:rsid w:val="00E4111A"/>
    <w:rsid w:val="00E4117D"/>
    <w:rsid w:val="00E41220"/>
    <w:rsid w:val="00E41394"/>
    <w:rsid w:val="00E41505"/>
    <w:rsid w:val="00E4191A"/>
    <w:rsid w:val="00E41B32"/>
    <w:rsid w:val="00E41B42"/>
    <w:rsid w:val="00E42169"/>
    <w:rsid w:val="00E42391"/>
    <w:rsid w:val="00E4251E"/>
    <w:rsid w:val="00E427C4"/>
    <w:rsid w:val="00E43454"/>
    <w:rsid w:val="00E435B2"/>
    <w:rsid w:val="00E43B72"/>
    <w:rsid w:val="00E4404C"/>
    <w:rsid w:val="00E4409D"/>
    <w:rsid w:val="00E44C4C"/>
    <w:rsid w:val="00E44E8E"/>
    <w:rsid w:val="00E44FCB"/>
    <w:rsid w:val="00E4526B"/>
    <w:rsid w:val="00E45AFF"/>
    <w:rsid w:val="00E46090"/>
    <w:rsid w:val="00E460FE"/>
    <w:rsid w:val="00E4633E"/>
    <w:rsid w:val="00E46DE1"/>
    <w:rsid w:val="00E478DE"/>
    <w:rsid w:val="00E47A3D"/>
    <w:rsid w:val="00E500FB"/>
    <w:rsid w:val="00E503C8"/>
    <w:rsid w:val="00E50F05"/>
    <w:rsid w:val="00E5101E"/>
    <w:rsid w:val="00E511C2"/>
    <w:rsid w:val="00E51481"/>
    <w:rsid w:val="00E515D3"/>
    <w:rsid w:val="00E5171B"/>
    <w:rsid w:val="00E51729"/>
    <w:rsid w:val="00E523E7"/>
    <w:rsid w:val="00E53681"/>
    <w:rsid w:val="00E53E66"/>
    <w:rsid w:val="00E53F0A"/>
    <w:rsid w:val="00E540BE"/>
    <w:rsid w:val="00E54623"/>
    <w:rsid w:val="00E5464D"/>
    <w:rsid w:val="00E54BEA"/>
    <w:rsid w:val="00E54C23"/>
    <w:rsid w:val="00E54FF7"/>
    <w:rsid w:val="00E550AD"/>
    <w:rsid w:val="00E55238"/>
    <w:rsid w:val="00E558CC"/>
    <w:rsid w:val="00E55E8C"/>
    <w:rsid w:val="00E56659"/>
    <w:rsid w:val="00E56A06"/>
    <w:rsid w:val="00E56CC2"/>
    <w:rsid w:val="00E56F56"/>
    <w:rsid w:val="00E56FF8"/>
    <w:rsid w:val="00E570B9"/>
    <w:rsid w:val="00E57873"/>
    <w:rsid w:val="00E579E9"/>
    <w:rsid w:val="00E57C6C"/>
    <w:rsid w:val="00E605F8"/>
    <w:rsid w:val="00E60870"/>
    <w:rsid w:val="00E608DE"/>
    <w:rsid w:val="00E609A7"/>
    <w:rsid w:val="00E612C8"/>
    <w:rsid w:val="00E6157A"/>
    <w:rsid w:val="00E616DB"/>
    <w:rsid w:val="00E6193D"/>
    <w:rsid w:val="00E61BF9"/>
    <w:rsid w:val="00E61FE2"/>
    <w:rsid w:val="00E62820"/>
    <w:rsid w:val="00E62C68"/>
    <w:rsid w:val="00E62C9B"/>
    <w:rsid w:val="00E62E31"/>
    <w:rsid w:val="00E635C5"/>
    <w:rsid w:val="00E637C5"/>
    <w:rsid w:val="00E63A61"/>
    <w:rsid w:val="00E63D19"/>
    <w:rsid w:val="00E63E71"/>
    <w:rsid w:val="00E650D0"/>
    <w:rsid w:val="00E652A3"/>
    <w:rsid w:val="00E65774"/>
    <w:rsid w:val="00E657B2"/>
    <w:rsid w:val="00E65AA1"/>
    <w:rsid w:val="00E65CEE"/>
    <w:rsid w:val="00E65F38"/>
    <w:rsid w:val="00E6624A"/>
    <w:rsid w:val="00E66297"/>
    <w:rsid w:val="00E66B80"/>
    <w:rsid w:val="00E67601"/>
    <w:rsid w:val="00E679CD"/>
    <w:rsid w:val="00E67B25"/>
    <w:rsid w:val="00E67DD7"/>
    <w:rsid w:val="00E705B3"/>
    <w:rsid w:val="00E71128"/>
    <w:rsid w:val="00E713FD"/>
    <w:rsid w:val="00E71561"/>
    <w:rsid w:val="00E71D0C"/>
    <w:rsid w:val="00E71F35"/>
    <w:rsid w:val="00E7215A"/>
    <w:rsid w:val="00E72164"/>
    <w:rsid w:val="00E72AE3"/>
    <w:rsid w:val="00E72FDA"/>
    <w:rsid w:val="00E731BD"/>
    <w:rsid w:val="00E7327B"/>
    <w:rsid w:val="00E732FB"/>
    <w:rsid w:val="00E73419"/>
    <w:rsid w:val="00E73B19"/>
    <w:rsid w:val="00E742A1"/>
    <w:rsid w:val="00E743FB"/>
    <w:rsid w:val="00E755A3"/>
    <w:rsid w:val="00E755F1"/>
    <w:rsid w:val="00E75B7C"/>
    <w:rsid w:val="00E75EFD"/>
    <w:rsid w:val="00E76668"/>
    <w:rsid w:val="00E77A5A"/>
    <w:rsid w:val="00E77FFB"/>
    <w:rsid w:val="00E80D5B"/>
    <w:rsid w:val="00E81D1A"/>
    <w:rsid w:val="00E822C3"/>
    <w:rsid w:val="00E823D5"/>
    <w:rsid w:val="00E825F9"/>
    <w:rsid w:val="00E82AE8"/>
    <w:rsid w:val="00E82B5B"/>
    <w:rsid w:val="00E82FFA"/>
    <w:rsid w:val="00E83F46"/>
    <w:rsid w:val="00E83FF7"/>
    <w:rsid w:val="00E84016"/>
    <w:rsid w:val="00E84201"/>
    <w:rsid w:val="00E84391"/>
    <w:rsid w:val="00E843AE"/>
    <w:rsid w:val="00E84A17"/>
    <w:rsid w:val="00E84A5B"/>
    <w:rsid w:val="00E84BC6"/>
    <w:rsid w:val="00E851BC"/>
    <w:rsid w:val="00E85DB0"/>
    <w:rsid w:val="00E860CB"/>
    <w:rsid w:val="00E87273"/>
    <w:rsid w:val="00E87AC0"/>
    <w:rsid w:val="00E87CFA"/>
    <w:rsid w:val="00E87F17"/>
    <w:rsid w:val="00E90463"/>
    <w:rsid w:val="00E906F2"/>
    <w:rsid w:val="00E907AC"/>
    <w:rsid w:val="00E90A0D"/>
    <w:rsid w:val="00E90A5A"/>
    <w:rsid w:val="00E90C9C"/>
    <w:rsid w:val="00E90D1A"/>
    <w:rsid w:val="00E90E5D"/>
    <w:rsid w:val="00E91054"/>
    <w:rsid w:val="00E917D8"/>
    <w:rsid w:val="00E91AB6"/>
    <w:rsid w:val="00E91B27"/>
    <w:rsid w:val="00E92253"/>
    <w:rsid w:val="00E923F4"/>
    <w:rsid w:val="00E92455"/>
    <w:rsid w:val="00E92A12"/>
    <w:rsid w:val="00E92B29"/>
    <w:rsid w:val="00E92BE6"/>
    <w:rsid w:val="00E932E7"/>
    <w:rsid w:val="00E93818"/>
    <w:rsid w:val="00E93823"/>
    <w:rsid w:val="00E93A58"/>
    <w:rsid w:val="00E93FC3"/>
    <w:rsid w:val="00E940A6"/>
    <w:rsid w:val="00E942C6"/>
    <w:rsid w:val="00E946C0"/>
    <w:rsid w:val="00E946FC"/>
    <w:rsid w:val="00E9523F"/>
    <w:rsid w:val="00E953DE"/>
    <w:rsid w:val="00E95ACC"/>
    <w:rsid w:val="00E96066"/>
    <w:rsid w:val="00E9616D"/>
    <w:rsid w:val="00E961BE"/>
    <w:rsid w:val="00E964D8"/>
    <w:rsid w:val="00E9653F"/>
    <w:rsid w:val="00E965ED"/>
    <w:rsid w:val="00E9673A"/>
    <w:rsid w:val="00E96A49"/>
    <w:rsid w:val="00E96AC3"/>
    <w:rsid w:val="00E9711F"/>
    <w:rsid w:val="00E978E2"/>
    <w:rsid w:val="00E97986"/>
    <w:rsid w:val="00E979E6"/>
    <w:rsid w:val="00EA0578"/>
    <w:rsid w:val="00EA0D5A"/>
    <w:rsid w:val="00EA1BFC"/>
    <w:rsid w:val="00EA1EFC"/>
    <w:rsid w:val="00EA21C7"/>
    <w:rsid w:val="00EA2512"/>
    <w:rsid w:val="00EA2A3C"/>
    <w:rsid w:val="00EA33A6"/>
    <w:rsid w:val="00EA41E1"/>
    <w:rsid w:val="00EA41EC"/>
    <w:rsid w:val="00EA4462"/>
    <w:rsid w:val="00EA45A9"/>
    <w:rsid w:val="00EA47BA"/>
    <w:rsid w:val="00EA497C"/>
    <w:rsid w:val="00EA4A89"/>
    <w:rsid w:val="00EA4D6C"/>
    <w:rsid w:val="00EA4D8C"/>
    <w:rsid w:val="00EA4E5D"/>
    <w:rsid w:val="00EA534A"/>
    <w:rsid w:val="00EA576B"/>
    <w:rsid w:val="00EA5AC5"/>
    <w:rsid w:val="00EA6557"/>
    <w:rsid w:val="00EA659F"/>
    <w:rsid w:val="00EA6AD4"/>
    <w:rsid w:val="00EA6D6C"/>
    <w:rsid w:val="00EA740C"/>
    <w:rsid w:val="00EA76AE"/>
    <w:rsid w:val="00EA7ABF"/>
    <w:rsid w:val="00EA7B33"/>
    <w:rsid w:val="00EB09DD"/>
    <w:rsid w:val="00EB3DF3"/>
    <w:rsid w:val="00EB41B1"/>
    <w:rsid w:val="00EB4D4C"/>
    <w:rsid w:val="00EB5668"/>
    <w:rsid w:val="00EB56BF"/>
    <w:rsid w:val="00EB56DD"/>
    <w:rsid w:val="00EB5770"/>
    <w:rsid w:val="00EB57FE"/>
    <w:rsid w:val="00EB62F2"/>
    <w:rsid w:val="00EB6343"/>
    <w:rsid w:val="00EB6514"/>
    <w:rsid w:val="00EB756F"/>
    <w:rsid w:val="00EB7C6E"/>
    <w:rsid w:val="00EB7E0B"/>
    <w:rsid w:val="00EC0092"/>
    <w:rsid w:val="00EC0237"/>
    <w:rsid w:val="00EC025C"/>
    <w:rsid w:val="00EC0632"/>
    <w:rsid w:val="00EC1104"/>
    <w:rsid w:val="00EC15FB"/>
    <w:rsid w:val="00EC19EE"/>
    <w:rsid w:val="00EC1D32"/>
    <w:rsid w:val="00EC23AE"/>
    <w:rsid w:val="00EC2519"/>
    <w:rsid w:val="00EC2584"/>
    <w:rsid w:val="00EC2D45"/>
    <w:rsid w:val="00EC316E"/>
    <w:rsid w:val="00EC3EEF"/>
    <w:rsid w:val="00EC4409"/>
    <w:rsid w:val="00EC47A4"/>
    <w:rsid w:val="00EC5C57"/>
    <w:rsid w:val="00EC5DE2"/>
    <w:rsid w:val="00EC5E9B"/>
    <w:rsid w:val="00EC62EF"/>
    <w:rsid w:val="00EC62F6"/>
    <w:rsid w:val="00EC68A9"/>
    <w:rsid w:val="00EC6D36"/>
    <w:rsid w:val="00EC6ED6"/>
    <w:rsid w:val="00EC72AA"/>
    <w:rsid w:val="00EC76AE"/>
    <w:rsid w:val="00EC7B61"/>
    <w:rsid w:val="00EC7BAE"/>
    <w:rsid w:val="00EC7D3B"/>
    <w:rsid w:val="00EC7EBF"/>
    <w:rsid w:val="00EC7ED4"/>
    <w:rsid w:val="00ED04CE"/>
    <w:rsid w:val="00ED0B65"/>
    <w:rsid w:val="00ED13B1"/>
    <w:rsid w:val="00ED1763"/>
    <w:rsid w:val="00ED1B03"/>
    <w:rsid w:val="00ED1B93"/>
    <w:rsid w:val="00ED253F"/>
    <w:rsid w:val="00ED2AB8"/>
    <w:rsid w:val="00ED32BA"/>
    <w:rsid w:val="00ED37DC"/>
    <w:rsid w:val="00ED3932"/>
    <w:rsid w:val="00ED3BCB"/>
    <w:rsid w:val="00ED41EF"/>
    <w:rsid w:val="00ED4459"/>
    <w:rsid w:val="00ED462F"/>
    <w:rsid w:val="00ED4A4B"/>
    <w:rsid w:val="00ED523D"/>
    <w:rsid w:val="00ED57CB"/>
    <w:rsid w:val="00ED62E9"/>
    <w:rsid w:val="00ED6921"/>
    <w:rsid w:val="00ED7581"/>
    <w:rsid w:val="00ED75DA"/>
    <w:rsid w:val="00ED781B"/>
    <w:rsid w:val="00EE0164"/>
    <w:rsid w:val="00EE04E1"/>
    <w:rsid w:val="00EE0AB5"/>
    <w:rsid w:val="00EE175D"/>
    <w:rsid w:val="00EE1C10"/>
    <w:rsid w:val="00EE20B4"/>
    <w:rsid w:val="00EE2883"/>
    <w:rsid w:val="00EE2BB3"/>
    <w:rsid w:val="00EE2CA2"/>
    <w:rsid w:val="00EE2E99"/>
    <w:rsid w:val="00EE317B"/>
    <w:rsid w:val="00EE3276"/>
    <w:rsid w:val="00EE3A71"/>
    <w:rsid w:val="00EE3BDE"/>
    <w:rsid w:val="00EE3D1B"/>
    <w:rsid w:val="00EE3D53"/>
    <w:rsid w:val="00EE4350"/>
    <w:rsid w:val="00EE486E"/>
    <w:rsid w:val="00EE4A27"/>
    <w:rsid w:val="00EE4DA1"/>
    <w:rsid w:val="00EE5480"/>
    <w:rsid w:val="00EE582C"/>
    <w:rsid w:val="00EE5907"/>
    <w:rsid w:val="00EE5CBE"/>
    <w:rsid w:val="00EE5F4D"/>
    <w:rsid w:val="00EE6106"/>
    <w:rsid w:val="00EE69CF"/>
    <w:rsid w:val="00EE6DC2"/>
    <w:rsid w:val="00EE78E4"/>
    <w:rsid w:val="00EE7BAD"/>
    <w:rsid w:val="00EF0081"/>
    <w:rsid w:val="00EF03FB"/>
    <w:rsid w:val="00EF0A66"/>
    <w:rsid w:val="00EF0C6B"/>
    <w:rsid w:val="00EF112F"/>
    <w:rsid w:val="00EF17B9"/>
    <w:rsid w:val="00EF1869"/>
    <w:rsid w:val="00EF1B4B"/>
    <w:rsid w:val="00EF1C83"/>
    <w:rsid w:val="00EF2260"/>
    <w:rsid w:val="00EF2488"/>
    <w:rsid w:val="00EF27F5"/>
    <w:rsid w:val="00EF2B4B"/>
    <w:rsid w:val="00EF309D"/>
    <w:rsid w:val="00EF3251"/>
    <w:rsid w:val="00EF3392"/>
    <w:rsid w:val="00EF3ADF"/>
    <w:rsid w:val="00EF3BD8"/>
    <w:rsid w:val="00EF3D50"/>
    <w:rsid w:val="00EF3E31"/>
    <w:rsid w:val="00EF4125"/>
    <w:rsid w:val="00EF45DC"/>
    <w:rsid w:val="00EF49A5"/>
    <w:rsid w:val="00EF4CA8"/>
    <w:rsid w:val="00EF4EAD"/>
    <w:rsid w:val="00EF51B0"/>
    <w:rsid w:val="00EF5529"/>
    <w:rsid w:val="00EF575D"/>
    <w:rsid w:val="00EF5909"/>
    <w:rsid w:val="00EF5E01"/>
    <w:rsid w:val="00EF61C7"/>
    <w:rsid w:val="00EF6242"/>
    <w:rsid w:val="00EF6730"/>
    <w:rsid w:val="00EF686F"/>
    <w:rsid w:val="00EF694F"/>
    <w:rsid w:val="00EF6C32"/>
    <w:rsid w:val="00EF75A2"/>
    <w:rsid w:val="00EF7C45"/>
    <w:rsid w:val="00EF7D1A"/>
    <w:rsid w:val="00F00118"/>
    <w:rsid w:val="00F003E5"/>
    <w:rsid w:val="00F0066D"/>
    <w:rsid w:val="00F00697"/>
    <w:rsid w:val="00F006EC"/>
    <w:rsid w:val="00F00EDB"/>
    <w:rsid w:val="00F01493"/>
    <w:rsid w:val="00F01CAD"/>
    <w:rsid w:val="00F01E6C"/>
    <w:rsid w:val="00F0274A"/>
    <w:rsid w:val="00F02AD6"/>
    <w:rsid w:val="00F033AE"/>
    <w:rsid w:val="00F03A4F"/>
    <w:rsid w:val="00F03AF5"/>
    <w:rsid w:val="00F044D9"/>
    <w:rsid w:val="00F045F5"/>
    <w:rsid w:val="00F0470B"/>
    <w:rsid w:val="00F0499D"/>
    <w:rsid w:val="00F05C9E"/>
    <w:rsid w:val="00F0626D"/>
    <w:rsid w:val="00F06676"/>
    <w:rsid w:val="00F072F4"/>
    <w:rsid w:val="00F0742B"/>
    <w:rsid w:val="00F074BB"/>
    <w:rsid w:val="00F0786A"/>
    <w:rsid w:val="00F078EA"/>
    <w:rsid w:val="00F07A15"/>
    <w:rsid w:val="00F07A17"/>
    <w:rsid w:val="00F07D50"/>
    <w:rsid w:val="00F07E91"/>
    <w:rsid w:val="00F10AF8"/>
    <w:rsid w:val="00F10B26"/>
    <w:rsid w:val="00F11243"/>
    <w:rsid w:val="00F11867"/>
    <w:rsid w:val="00F11B59"/>
    <w:rsid w:val="00F11BD0"/>
    <w:rsid w:val="00F11EDF"/>
    <w:rsid w:val="00F1225B"/>
    <w:rsid w:val="00F12842"/>
    <w:rsid w:val="00F12DAA"/>
    <w:rsid w:val="00F138B9"/>
    <w:rsid w:val="00F13944"/>
    <w:rsid w:val="00F14524"/>
    <w:rsid w:val="00F145AF"/>
    <w:rsid w:val="00F147B7"/>
    <w:rsid w:val="00F14B75"/>
    <w:rsid w:val="00F14C51"/>
    <w:rsid w:val="00F14D8E"/>
    <w:rsid w:val="00F14E86"/>
    <w:rsid w:val="00F1581A"/>
    <w:rsid w:val="00F15A32"/>
    <w:rsid w:val="00F15E6F"/>
    <w:rsid w:val="00F15EC7"/>
    <w:rsid w:val="00F16ACB"/>
    <w:rsid w:val="00F1717E"/>
    <w:rsid w:val="00F173A2"/>
    <w:rsid w:val="00F173C4"/>
    <w:rsid w:val="00F179A2"/>
    <w:rsid w:val="00F17C97"/>
    <w:rsid w:val="00F20086"/>
    <w:rsid w:val="00F203E0"/>
    <w:rsid w:val="00F2040C"/>
    <w:rsid w:val="00F20861"/>
    <w:rsid w:val="00F20B35"/>
    <w:rsid w:val="00F20B62"/>
    <w:rsid w:val="00F20C07"/>
    <w:rsid w:val="00F2118F"/>
    <w:rsid w:val="00F216DF"/>
    <w:rsid w:val="00F21B1B"/>
    <w:rsid w:val="00F21D17"/>
    <w:rsid w:val="00F220B2"/>
    <w:rsid w:val="00F229AE"/>
    <w:rsid w:val="00F22ABB"/>
    <w:rsid w:val="00F22AD0"/>
    <w:rsid w:val="00F22E69"/>
    <w:rsid w:val="00F2320E"/>
    <w:rsid w:val="00F23EF0"/>
    <w:rsid w:val="00F23F19"/>
    <w:rsid w:val="00F240A6"/>
    <w:rsid w:val="00F24856"/>
    <w:rsid w:val="00F25541"/>
    <w:rsid w:val="00F25950"/>
    <w:rsid w:val="00F25CE6"/>
    <w:rsid w:val="00F2616F"/>
    <w:rsid w:val="00F2629D"/>
    <w:rsid w:val="00F262FF"/>
    <w:rsid w:val="00F26359"/>
    <w:rsid w:val="00F26484"/>
    <w:rsid w:val="00F26809"/>
    <w:rsid w:val="00F26C65"/>
    <w:rsid w:val="00F26F75"/>
    <w:rsid w:val="00F276E7"/>
    <w:rsid w:val="00F30176"/>
    <w:rsid w:val="00F30313"/>
    <w:rsid w:val="00F306A6"/>
    <w:rsid w:val="00F30765"/>
    <w:rsid w:val="00F31160"/>
    <w:rsid w:val="00F316B8"/>
    <w:rsid w:val="00F318A9"/>
    <w:rsid w:val="00F31A16"/>
    <w:rsid w:val="00F3261B"/>
    <w:rsid w:val="00F328E6"/>
    <w:rsid w:val="00F33393"/>
    <w:rsid w:val="00F334B7"/>
    <w:rsid w:val="00F33759"/>
    <w:rsid w:val="00F33C16"/>
    <w:rsid w:val="00F33F23"/>
    <w:rsid w:val="00F347F0"/>
    <w:rsid w:val="00F35216"/>
    <w:rsid w:val="00F3558F"/>
    <w:rsid w:val="00F35E0A"/>
    <w:rsid w:val="00F35FC3"/>
    <w:rsid w:val="00F36A1C"/>
    <w:rsid w:val="00F36E65"/>
    <w:rsid w:val="00F37118"/>
    <w:rsid w:val="00F3751B"/>
    <w:rsid w:val="00F3776C"/>
    <w:rsid w:val="00F37C5F"/>
    <w:rsid w:val="00F402C3"/>
    <w:rsid w:val="00F40850"/>
    <w:rsid w:val="00F410A5"/>
    <w:rsid w:val="00F412B1"/>
    <w:rsid w:val="00F412DF"/>
    <w:rsid w:val="00F41347"/>
    <w:rsid w:val="00F413EF"/>
    <w:rsid w:val="00F4171B"/>
    <w:rsid w:val="00F417A4"/>
    <w:rsid w:val="00F41CEB"/>
    <w:rsid w:val="00F42198"/>
    <w:rsid w:val="00F42203"/>
    <w:rsid w:val="00F42925"/>
    <w:rsid w:val="00F42EC5"/>
    <w:rsid w:val="00F431E8"/>
    <w:rsid w:val="00F43797"/>
    <w:rsid w:val="00F43CCE"/>
    <w:rsid w:val="00F44100"/>
    <w:rsid w:val="00F4444B"/>
    <w:rsid w:val="00F44673"/>
    <w:rsid w:val="00F44A1F"/>
    <w:rsid w:val="00F44EFD"/>
    <w:rsid w:val="00F44FA3"/>
    <w:rsid w:val="00F4512C"/>
    <w:rsid w:val="00F453FD"/>
    <w:rsid w:val="00F4564D"/>
    <w:rsid w:val="00F45662"/>
    <w:rsid w:val="00F45826"/>
    <w:rsid w:val="00F45878"/>
    <w:rsid w:val="00F458C5"/>
    <w:rsid w:val="00F45918"/>
    <w:rsid w:val="00F45CE5"/>
    <w:rsid w:val="00F45D5F"/>
    <w:rsid w:val="00F4625C"/>
    <w:rsid w:val="00F46784"/>
    <w:rsid w:val="00F468A9"/>
    <w:rsid w:val="00F46AF4"/>
    <w:rsid w:val="00F47428"/>
    <w:rsid w:val="00F4743D"/>
    <w:rsid w:val="00F47835"/>
    <w:rsid w:val="00F500D4"/>
    <w:rsid w:val="00F506A6"/>
    <w:rsid w:val="00F50A28"/>
    <w:rsid w:val="00F50AE3"/>
    <w:rsid w:val="00F50E25"/>
    <w:rsid w:val="00F512A8"/>
    <w:rsid w:val="00F512AE"/>
    <w:rsid w:val="00F5181F"/>
    <w:rsid w:val="00F5193D"/>
    <w:rsid w:val="00F51F12"/>
    <w:rsid w:val="00F52345"/>
    <w:rsid w:val="00F52725"/>
    <w:rsid w:val="00F528F9"/>
    <w:rsid w:val="00F52BFC"/>
    <w:rsid w:val="00F52E37"/>
    <w:rsid w:val="00F53067"/>
    <w:rsid w:val="00F53153"/>
    <w:rsid w:val="00F5376D"/>
    <w:rsid w:val="00F53944"/>
    <w:rsid w:val="00F53B09"/>
    <w:rsid w:val="00F53B45"/>
    <w:rsid w:val="00F542E4"/>
    <w:rsid w:val="00F54643"/>
    <w:rsid w:val="00F547F9"/>
    <w:rsid w:val="00F551CB"/>
    <w:rsid w:val="00F5520B"/>
    <w:rsid w:val="00F554D9"/>
    <w:rsid w:val="00F554F2"/>
    <w:rsid w:val="00F557CD"/>
    <w:rsid w:val="00F569C2"/>
    <w:rsid w:val="00F56F3A"/>
    <w:rsid w:val="00F57076"/>
    <w:rsid w:val="00F57BE7"/>
    <w:rsid w:val="00F57F71"/>
    <w:rsid w:val="00F60787"/>
    <w:rsid w:val="00F610B5"/>
    <w:rsid w:val="00F6116D"/>
    <w:rsid w:val="00F6177E"/>
    <w:rsid w:val="00F61CB9"/>
    <w:rsid w:val="00F61DFF"/>
    <w:rsid w:val="00F622DC"/>
    <w:rsid w:val="00F62792"/>
    <w:rsid w:val="00F62FC2"/>
    <w:rsid w:val="00F633C9"/>
    <w:rsid w:val="00F63571"/>
    <w:rsid w:val="00F63AC7"/>
    <w:rsid w:val="00F6407A"/>
    <w:rsid w:val="00F6441C"/>
    <w:rsid w:val="00F644CE"/>
    <w:rsid w:val="00F64581"/>
    <w:rsid w:val="00F64626"/>
    <w:rsid w:val="00F648D8"/>
    <w:rsid w:val="00F648EE"/>
    <w:rsid w:val="00F65159"/>
    <w:rsid w:val="00F653BC"/>
    <w:rsid w:val="00F653EB"/>
    <w:rsid w:val="00F654AB"/>
    <w:rsid w:val="00F656A2"/>
    <w:rsid w:val="00F65CC7"/>
    <w:rsid w:val="00F664FD"/>
    <w:rsid w:val="00F66FAE"/>
    <w:rsid w:val="00F6730A"/>
    <w:rsid w:val="00F6787C"/>
    <w:rsid w:val="00F67BB7"/>
    <w:rsid w:val="00F67EB5"/>
    <w:rsid w:val="00F67ECD"/>
    <w:rsid w:val="00F70184"/>
    <w:rsid w:val="00F70A20"/>
    <w:rsid w:val="00F70CA1"/>
    <w:rsid w:val="00F7101D"/>
    <w:rsid w:val="00F7142E"/>
    <w:rsid w:val="00F71667"/>
    <w:rsid w:val="00F7189B"/>
    <w:rsid w:val="00F71B62"/>
    <w:rsid w:val="00F71C26"/>
    <w:rsid w:val="00F72280"/>
    <w:rsid w:val="00F72325"/>
    <w:rsid w:val="00F736FF"/>
    <w:rsid w:val="00F739EC"/>
    <w:rsid w:val="00F74811"/>
    <w:rsid w:val="00F74C07"/>
    <w:rsid w:val="00F75061"/>
    <w:rsid w:val="00F752D5"/>
    <w:rsid w:val="00F75483"/>
    <w:rsid w:val="00F75A6C"/>
    <w:rsid w:val="00F75B64"/>
    <w:rsid w:val="00F761AE"/>
    <w:rsid w:val="00F762AE"/>
    <w:rsid w:val="00F76C0C"/>
    <w:rsid w:val="00F77358"/>
    <w:rsid w:val="00F7746B"/>
    <w:rsid w:val="00F7782D"/>
    <w:rsid w:val="00F77D34"/>
    <w:rsid w:val="00F80457"/>
    <w:rsid w:val="00F80A30"/>
    <w:rsid w:val="00F80B3C"/>
    <w:rsid w:val="00F8114E"/>
    <w:rsid w:val="00F812AD"/>
    <w:rsid w:val="00F814A3"/>
    <w:rsid w:val="00F81D5A"/>
    <w:rsid w:val="00F81F84"/>
    <w:rsid w:val="00F82407"/>
    <w:rsid w:val="00F8258F"/>
    <w:rsid w:val="00F82625"/>
    <w:rsid w:val="00F82ACB"/>
    <w:rsid w:val="00F82F33"/>
    <w:rsid w:val="00F83DCD"/>
    <w:rsid w:val="00F83EE4"/>
    <w:rsid w:val="00F84306"/>
    <w:rsid w:val="00F84C82"/>
    <w:rsid w:val="00F84EFF"/>
    <w:rsid w:val="00F850EF"/>
    <w:rsid w:val="00F859D1"/>
    <w:rsid w:val="00F86666"/>
    <w:rsid w:val="00F868B1"/>
    <w:rsid w:val="00F86F96"/>
    <w:rsid w:val="00F87046"/>
    <w:rsid w:val="00F87095"/>
    <w:rsid w:val="00F87438"/>
    <w:rsid w:val="00F8790B"/>
    <w:rsid w:val="00F906C5"/>
    <w:rsid w:val="00F9096A"/>
    <w:rsid w:val="00F90D73"/>
    <w:rsid w:val="00F913C6"/>
    <w:rsid w:val="00F914BA"/>
    <w:rsid w:val="00F9187B"/>
    <w:rsid w:val="00F91A64"/>
    <w:rsid w:val="00F91D5E"/>
    <w:rsid w:val="00F92186"/>
    <w:rsid w:val="00F9224F"/>
    <w:rsid w:val="00F927AB"/>
    <w:rsid w:val="00F92A73"/>
    <w:rsid w:val="00F930AE"/>
    <w:rsid w:val="00F93537"/>
    <w:rsid w:val="00F93565"/>
    <w:rsid w:val="00F9365B"/>
    <w:rsid w:val="00F942A3"/>
    <w:rsid w:val="00F9432A"/>
    <w:rsid w:val="00F9489E"/>
    <w:rsid w:val="00F957E9"/>
    <w:rsid w:val="00F95DDE"/>
    <w:rsid w:val="00F96270"/>
    <w:rsid w:val="00F9689E"/>
    <w:rsid w:val="00F968DD"/>
    <w:rsid w:val="00F96C2A"/>
    <w:rsid w:val="00F96F8F"/>
    <w:rsid w:val="00F97890"/>
    <w:rsid w:val="00F97DFC"/>
    <w:rsid w:val="00FA0563"/>
    <w:rsid w:val="00FA0690"/>
    <w:rsid w:val="00FA0994"/>
    <w:rsid w:val="00FA0A64"/>
    <w:rsid w:val="00FA0B0D"/>
    <w:rsid w:val="00FA0BCB"/>
    <w:rsid w:val="00FA0C76"/>
    <w:rsid w:val="00FA0D0D"/>
    <w:rsid w:val="00FA0E83"/>
    <w:rsid w:val="00FA11BE"/>
    <w:rsid w:val="00FA1A35"/>
    <w:rsid w:val="00FA223C"/>
    <w:rsid w:val="00FA2265"/>
    <w:rsid w:val="00FA279A"/>
    <w:rsid w:val="00FA28BA"/>
    <w:rsid w:val="00FA29AE"/>
    <w:rsid w:val="00FA2B9B"/>
    <w:rsid w:val="00FA2C6C"/>
    <w:rsid w:val="00FA2C7B"/>
    <w:rsid w:val="00FA2CB4"/>
    <w:rsid w:val="00FA2F11"/>
    <w:rsid w:val="00FA2FD4"/>
    <w:rsid w:val="00FA3191"/>
    <w:rsid w:val="00FA31C4"/>
    <w:rsid w:val="00FA3222"/>
    <w:rsid w:val="00FA36FE"/>
    <w:rsid w:val="00FA39D4"/>
    <w:rsid w:val="00FA3E91"/>
    <w:rsid w:val="00FA535C"/>
    <w:rsid w:val="00FA565E"/>
    <w:rsid w:val="00FA5CAB"/>
    <w:rsid w:val="00FA5D16"/>
    <w:rsid w:val="00FA6806"/>
    <w:rsid w:val="00FA6F66"/>
    <w:rsid w:val="00FA717F"/>
    <w:rsid w:val="00FA779B"/>
    <w:rsid w:val="00FA77FE"/>
    <w:rsid w:val="00FA7B82"/>
    <w:rsid w:val="00FA7BCA"/>
    <w:rsid w:val="00FA7E10"/>
    <w:rsid w:val="00FB013D"/>
    <w:rsid w:val="00FB09DA"/>
    <w:rsid w:val="00FB0A01"/>
    <w:rsid w:val="00FB0FD3"/>
    <w:rsid w:val="00FB127D"/>
    <w:rsid w:val="00FB1BF2"/>
    <w:rsid w:val="00FB203D"/>
    <w:rsid w:val="00FB30D4"/>
    <w:rsid w:val="00FB3B16"/>
    <w:rsid w:val="00FB3B94"/>
    <w:rsid w:val="00FB492C"/>
    <w:rsid w:val="00FB4D5F"/>
    <w:rsid w:val="00FB50D7"/>
    <w:rsid w:val="00FB5631"/>
    <w:rsid w:val="00FB58DB"/>
    <w:rsid w:val="00FB5B93"/>
    <w:rsid w:val="00FB5EE8"/>
    <w:rsid w:val="00FB637D"/>
    <w:rsid w:val="00FB653D"/>
    <w:rsid w:val="00FB6E0D"/>
    <w:rsid w:val="00FB72D1"/>
    <w:rsid w:val="00FB73BD"/>
    <w:rsid w:val="00FB74F2"/>
    <w:rsid w:val="00FB75AA"/>
    <w:rsid w:val="00FB7D4F"/>
    <w:rsid w:val="00FB7EE8"/>
    <w:rsid w:val="00FC0EFA"/>
    <w:rsid w:val="00FC134F"/>
    <w:rsid w:val="00FC1517"/>
    <w:rsid w:val="00FC17CB"/>
    <w:rsid w:val="00FC1809"/>
    <w:rsid w:val="00FC1C7C"/>
    <w:rsid w:val="00FC28E3"/>
    <w:rsid w:val="00FC2948"/>
    <w:rsid w:val="00FC2E1A"/>
    <w:rsid w:val="00FC338A"/>
    <w:rsid w:val="00FC386D"/>
    <w:rsid w:val="00FC3A3C"/>
    <w:rsid w:val="00FC41EF"/>
    <w:rsid w:val="00FC4659"/>
    <w:rsid w:val="00FC46DF"/>
    <w:rsid w:val="00FC48CE"/>
    <w:rsid w:val="00FC4B25"/>
    <w:rsid w:val="00FC4F93"/>
    <w:rsid w:val="00FC511F"/>
    <w:rsid w:val="00FC54F4"/>
    <w:rsid w:val="00FC5B72"/>
    <w:rsid w:val="00FC5D46"/>
    <w:rsid w:val="00FC6326"/>
    <w:rsid w:val="00FC6D11"/>
    <w:rsid w:val="00FC71EE"/>
    <w:rsid w:val="00FC726A"/>
    <w:rsid w:val="00FC77C7"/>
    <w:rsid w:val="00FC7856"/>
    <w:rsid w:val="00FC786B"/>
    <w:rsid w:val="00FC7D8C"/>
    <w:rsid w:val="00FC7FC1"/>
    <w:rsid w:val="00FD0371"/>
    <w:rsid w:val="00FD11EE"/>
    <w:rsid w:val="00FD142C"/>
    <w:rsid w:val="00FD1452"/>
    <w:rsid w:val="00FD1D4C"/>
    <w:rsid w:val="00FD1F14"/>
    <w:rsid w:val="00FD21EE"/>
    <w:rsid w:val="00FD3F69"/>
    <w:rsid w:val="00FD3F75"/>
    <w:rsid w:val="00FD411D"/>
    <w:rsid w:val="00FD4A0E"/>
    <w:rsid w:val="00FD4B49"/>
    <w:rsid w:val="00FD4E63"/>
    <w:rsid w:val="00FD5329"/>
    <w:rsid w:val="00FD5362"/>
    <w:rsid w:val="00FD555F"/>
    <w:rsid w:val="00FD58F2"/>
    <w:rsid w:val="00FD5C37"/>
    <w:rsid w:val="00FD5DC1"/>
    <w:rsid w:val="00FD64CA"/>
    <w:rsid w:val="00FD65EC"/>
    <w:rsid w:val="00FD6C07"/>
    <w:rsid w:val="00FD6CC2"/>
    <w:rsid w:val="00FD6CE3"/>
    <w:rsid w:val="00FD7250"/>
    <w:rsid w:val="00FD7556"/>
    <w:rsid w:val="00FD77A0"/>
    <w:rsid w:val="00FD7B5F"/>
    <w:rsid w:val="00FD7BD8"/>
    <w:rsid w:val="00FD7DAE"/>
    <w:rsid w:val="00FD7DF2"/>
    <w:rsid w:val="00FD7F13"/>
    <w:rsid w:val="00FE013E"/>
    <w:rsid w:val="00FE0194"/>
    <w:rsid w:val="00FE0340"/>
    <w:rsid w:val="00FE0CA2"/>
    <w:rsid w:val="00FE1C56"/>
    <w:rsid w:val="00FE215D"/>
    <w:rsid w:val="00FE2FDF"/>
    <w:rsid w:val="00FE304D"/>
    <w:rsid w:val="00FE31D0"/>
    <w:rsid w:val="00FE3257"/>
    <w:rsid w:val="00FE3866"/>
    <w:rsid w:val="00FE3C9C"/>
    <w:rsid w:val="00FE3F2D"/>
    <w:rsid w:val="00FE4394"/>
    <w:rsid w:val="00FE4592"/>
    <w:rsid w:val="00FE469A"/>
    <w:rsid w:val="00FE4758"/>
    <w:rsid w:val="00FE48CA"/>
    <w:rsid w:val="00FE4B37"/>
    <w:rsid w:val="00FE4ED6"/>
    <w:rsid w:val="00FE4EF1"/>
    <w:rsid w:val="00FE4FF2"/>
    <w:rsid w:val="00FE502C"/>
    <w:rsid w:val="00FE525F"/>
    <w:rsid w:val="00FE6444"/>
    <w:rsid w:val="00FE6608"/>
    <w:rsid w:val="00FE676F"/>
    <w:rsid w:val="00FE6A7C"/>
    <w:rsid w:val="00FE6C37"/>
    <w:rsid w:val="00FE7061"/>
    <w:rsid w:val="00FE70CA"/>
    <w:rsid w:val="00FE79B2"/>
    <w:rsid w:val="00FE7F46"/>
    <w:rsid w:val="00FF03DD"/>
    <w:rsid w:val="00FF0944"/>
    <w:rsid w:val="00FF0A5F"/>
    <w:rsid w:val="00FF0E53"/>
    <w:rsid w:val="00FF1141"/>
    <w:rsid w:val="00FF1436"/>
    <w:rsid w:val="00FF18BE"/>
    <w:rsid w:val="00FF1C2F"/>
    <w:rsid w:val="00FF22B0"/>
    <w:rsid w:val="00FF27A7"/>
    <w:rsid w:val="00FF2882"/>
    <w:rsid w:val="00FF2DBC"/>
    <w:rsid w:val="00FF2E2B"/>
    <w:rsid w:val="00FF3224"/>
    <w:rsid w:val="00FF3879"/>
    <w:rsid w:val="00FF3D12"/>
    <w:rsid w:val="00FF47B8"/>
    <w:rsid w:val="00FF4C4E"/>
    <w:rsid w:val="00FF502B"/>
    <w:rsid w:val="00FF5379"/>
    <w:rsid w:val="00FF60A0"/>
    <w:rsid w:val="00FF6285"/>
    <w:rsid w:val="00FF697C"/>
    <w:rsid w:val="00FF69B7"/>
    <w:rsid w:val="00FF736D"/>
    <w:rsid w:val="00FF73C7"/>
    <w:rsid w:val="00FF742E"/>
    <w:rsid w:val="00FF7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15"/>
    <w:rPr>
      <w:sz w:val="24"/>
      <w:szCs w:val="24"/>
    </w:rPr>
  </w:style>
  <w:style w:type="paragraph" w:styleId="1">
    <w:name w:val="heading 1"/>
    <w:basedOn w:val="a"/>
    <w:next w:val="a"/>
    <w:link w:val="10"/>
    <w:uiPriority w:val="99"/>
    <w:qFormat/>
    <w:rsid w:val="00414701"/>
    <w:pPr>
      <w:keepNext/>
      <w:jc w:val="center"/>
      <w:outlineLvl w:val="0"/>
    </w:pPr>
    <w:rPr>
      <w:sz w:val="28"/>
      <w:szCs w:val="28"/>
    </w:rPr>
  </w:style>
  <w:style w:type="paragraph" w:styleId="2">
    <w:name w:val="heading 2"/>
    <w:basedOn w:val="a"/>
    <w:next w:val="a"/>
    <w:link w:val="20"/>
    <w:uiPriority w:val="99"/>
    <w:qFormat/>
    <w:rsid w:val="008C260E"/>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5136B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1714D"/>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6785"/>
    <w:rPr>
      <w:sz w:val="28"/>
      <w:szCs w:val="28"/>
    </w:rPr>
  </w:style>
  <w:style w:type="character" w:customStyle="1" w:styleId="20">
    <w:name w:val="Заголовок 2 Знак"/>
    <w:basedOn w:val="a0"/>
    <w:link w:val="2"/>
    <w:uiPriority w:val="99"/>
    <w:locked/>
    <w:rsid w:val="008C260E"/>
    <w:rPr>
      <w:rFonts w:ascii="Cambria" w:hAnsi="Cambria" w:cs="Cambria"/>
      <w:b/>
      <w:bCs/>
      <w:i/>
      <w:iCs/>
      <w:sz w:val="28"/>
      <w:szCs w:val="28"/>
    </w:rPr>
  </w:style>
  <w:style w:type="character" w:customStyle="1" w:styleId="30">
    <w:name w:val="Заголовок 3 Знак"/>
    <w:basedOn w:val="a0"/>
    <w:link w:val="3"/>
    <w:uiPriority w:val="99"/>
    <w:locked/>
    <w:rsid w:val="00CD6785"/>
    <w:rPr>
      <w:rFonts w:ascii="Arial" w:hAnsi="Arial" w:cs="Arial"/>
      <w:b/>
      <w:bCs/>
      <w:sz w:val="26"/>
      <w:szCs w:val="26"/>
    </w:rPr>
  </w:style>
  <w:style w:type="character" w:customStyle="1" w:styleId="40">
    <w:name w:val="Заголовок 4 Знак"/>
    <w:basedOn w:val="a0"/>
    <w:link w:val="4"/>
    <w:uiPriority w:val="99"/>
    <w:semiHidden/>
    <w:locked/>
    <w:rsid w:val="0021714D"/>
    <w:rPr>
      <w:rFonts w:ascii="Cambria" w:hAnsi="Cambria" w:cs="Cambria"/>
      <w:b/>
      <w:bCs/>
      <w:i/>
      <w:iCs/>
      <w:color w:val="4F81BD"/>
      <w:sz w:val="24"/>
      <w:szCs w:val="24"/>
    </w:rPr>
  </w:style>
  <w:style w:type="table" w:styleId="a3">
    <w:name w:val="Table Grid"/>
    <w:basedOn w:val="a1"/>
    <w:uiPriority w:val="59"/>
    <w:rsid w:val="00F422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4E7040"/>
    <w:pPr>
      <w:ind w:firstLine="720"/>
      <w:jc w:val="both"/>
    </w:pPr>
    <w:rPr>
      <w:sz w:val="28"/>
      <w:szCs w:val="28"/>
    </w:rPr>
  </w:style>
  <w:style w:type="character" w:customStyle="1" w:styleId="a5">
    <w:name w:val="Основной текст с отступом Знак"/>
    <w:link w:val="a4"/>
    <w:uiPriority w:val="99"/>
    <w:locked/>
    <w:rsid w:val="00CD6785"/>
    <w:rPr>
      <w:sz w:val="28"/>
      <w:szCs w:val="28"/>
    </w:rPr>
  </w:style>
  <w:style w:type="character" w:customStyle="1" w:styleId="BodyTextIndentChar">
    <w:name w:val="Body Text Indent Char"/>
    <w:basedOn w:val="a0"/>
    <w:link w:val="a4"/>
    <w:uiPriority w:val="99"/>
    <w:locked/>
    <w:rsid w:val="005A4809"/>
    <w:rPr>
      <w:rFonts w:ascii="Times New Roman" w:hAnsi="Times New Roman" w:cs="Times New Roman"/>
      <w:sz w:val="24"/>
      <w:szCs w:val="24"/>
      <w:lang w:eastAsia="ru-RU"/>
    </w:rPr>
  </w:style>
  <w:style w:type="paragraph" w:styleId="a6">
    <w:name w:val="header"/>
    <w:basedOn w:val="a"/>
    <w:link w:val="a7"/>
    <w:uiPriority w:val="99"/>
    <w:rsid w:val="000332B1"/>
    <w:pPr>
      <w:tabs>
        <w:tab w:val="center" w:pos="4153"/>
        <w:tab w:val="right" w:pos="8306"/>
      </w:tabs>
    </w:pPr>
  </w:style>
  <w:style w:type="character" w:customStyle="1" w:styleId="a7">
    <w:name w:val="Верхний колонтитул Знак"/>
    <w:basedOn w:val="a0"/>
    <w:link w:val="a6"/>
    <w:uiPriority w:val="99"/>
    <w:locked/>
    <w:rsid w:val="007906DA"/>
    <w:rPr>
      <w:sz w:val="24"/>
      <w:szCs w:val="24"/>
      <w:lang w:val="ru-RU" w:eastAsia="ru-RU"/>
    </w:rPr>
  </w:style>
  <w:style w:type="paragraph" w:styleId="21">
    <w:name w:val="Body Text Indent 2"/>
    <w:basedOn w:val="a"/>
    <w:link w:val="22"/>
    <w:uiPriority w:val="99"/>
    <w:rsid w:val="003E3CA8"/>
    <w:pPr>
      <w:spacing w:after="120" w:line="480" w:lineRule="auto"/>
      <w:ind w:left="283"/>
    </w:pPr>
  </w:style>
  <w:style w:type="character" w:customStyle="1" w:styleId="22">
    <w:name w:val="Основной текст с отступом 2 Знак"/>
    <w:basedOn w:val="a0"/>
    <w:link w:val="21"/>
    <w:uiPriority w:val="99"/>
    <w:locked/>
    <w:rsid w:val="00CD6785"/>
    <w:rPr>
      <w:sz w:val="24"/>
      <w:szCs w:val="24"/>
    </w:rPr>
  </w:style>
  <w:style w:type="paragraph" w:styleId="23">
    <w:name w:val="Body Text 2"/>
    <w:basedOn w:val="a"/>
    <w:link w:val="24"/>
    <w:uiPriority w:val="99"/>
    <w:rsid w:val="003E3CA8"/>
    <w:pPr>
      <w:spacing w:after="120" w:line="480" w:lineRule="auto"/>
    </w:pPr>
  </w:style>
  <w:style w:type="character" w:customStyle="1" w:styleId="24">
    <w:name w:val="Основной текст 2 Знак"/>
    <w:basedOn w:val="a0"/>
    <w:link w:val="23"/>
    <w:uiPriority w:val="99"/>
    <w:locked/>
    <w:rsid w:val="00CD6785"/>
    <w:rPr>
      <w:sz w:val="24"/>
      <w:szCs w:val="24"/>
    </w:rPr>
  </w:style>
  <w:style w:type="paragraph" w:styleId="a8">
    <w:name w:val="Normal (Web)"/>
    <w:basedOn w:val="a"/>
    <w:uiPriority w:val="99"/>
    <w:rsid w:val="003E3CA8"/>
    <w:pPr>
      <w:spacing w:before="100" w:beforeAutospacing="1" w:after="100" w:afterAutospacing="1"/>
      <w:jc w:val="both"/>
    </w:pPr>
    <w:rPr>
      <w:rFonts w:ascii="Verdana" w:hAnsi="Verdana" w:cs="Verdana"/>
      <w:color w:val="3C3C3C"/>
      <w:sz w:val="26"/>
      <w:szCs w:val="26"/>
    </w:rPr>
  </w:style>
  <w:style w:type="paragraph" w:customStyle="1" w:styleId="ConsNonformat">
    <w:name w:val="ConsNonformat"/>
    <w:uiPriority w:val="99"/>
    <w:rsid w:val="003E3CA8"/>
    <w:pPr>
      <w:widowControl w:val="0"/>
      <w:autoSpaceDE w:val="0"/>
      <w:autoSpaceDN w:val="0"/>
      <w:adjustRightInd w:val="0"/>
      <w:ind w:right="19772"/>
    </w:pPr>
    <w:rPr>
      <w:rFonts w:ascii="Courier New" w:hAnsi="Courier New" w:cs="Courier New"/>
      <w:sz w:val="20"/>
      <w:szCs w:val="20"/>
    </w:rPr>
  </w:style>
  <w:style w:type="paragraph" w:customStyle="1" w:styleId="11">
    <w:name w:val="Обычный1"/>
    <w:uiPriority w:val="99"/>
    <w:rsid w:val="003F4E4C"/>
    <w:pPr>
      <w:spacing w:before="100" w:after="100"/>
    </w:pPr>
    <w:rPr>
      <w:sz w:val="24"/>
      <w:szCs w:val="24"/>
    </w:rPr>
  </w:style>
  <w:style w:type="character" w:styleId="a9">
    <w:name w:val="Hyperlink"/>
    <w:basedOn w:val="a0"/>
    <w:uiPriority w:val="99"/>
    <w:rsid w:val="003F4E4C"/>
    <w:rPr>
      <w:color w:val="0000FF"/>
      <w:u w:val="single"/>
    </w:rPr>
  </w:style>
  <w:style w:type="character" w:styleId="aa">
    <w:name w:val="Emphasis"/>
    <w:basedOn w:val="a0"/>
    <w:uiPriority w:val="99"/>
    <w:qFormat/>
    <w:rsid w:val="003F4E4C"/>
    <w:rPr>
      <w:i/>
      <w:iCs/>
    </w:rPr>
  </w:style>
  <w:style w:type="paragraph" w:customStyle="1" w:styleId="ab">
    <w:name w:val="Цитаты"/>
    <w:basedOn w:val="a"/>
    <w:uiPriority w:val="99"/>
    <w:rsid w:val="00AD645D"/>
    <w:pPr>
      <w:spacing w:before="100" w:after="100"/>
      <w:ind w:left="360" w:right="360"/>
    </w:pPr>
  </w:style>
  <w:style w:type="paragraph" w:styleId="ac">
    <w:name w:val="Body Text"/>
    <w:basedOn w:val="a"/>
    <w:link w:val="ad"/>
    <w:uiPriority w:val="99"/>
    <w:rsid w:val="00596F9C"/>
    <w:pPr>
      <w:spacing w:after="120"/>
    </w:pPr>
  </w:style>
  <w:style w:type="character" w:customStyle="1" w:styleId="ad">
    <w:name w:val="Основной текст Знак"/>
    <w:basedOn w:val="a0"/>
    <w:link w:val="ac"/>
    <w:uiPriority w:val="99"/>
    <w:locked/>
    <w:rsid w:val="00CD6785"/>
    <w:rPr>
      <w:sz w:val="24"/>
      <w:szCs w:val="24"/>
    </w:rPr>
  </w:style>
  <w:style w:type="character" w:styleId="ae">
    <w:name w:val="page number"/>
    <w:basedOn w:val="a0"/>
    <w:uiPriority w:val="99"/>
    <w:rsid w:val="0043798E"/>
  </w:style>
  <w:style w:type="paragraph" w:styleId="af">
    <w:name w:val="footer"/>
    <w:basedOn w:val="a"/>
    <w:link w:val="af0"/>
    <w:uiPriority w:val="99"/>
    <w:rsid w:val="0043798E"/>
    <w:pPr>
      <w:tabs>
        <w:tab w:val="center" w:pos="4677"/>
        <w:tab w:val="right" w:pos="9355"/>
      </w:tabs>
    </w:pPr>
  </w:style>
  <w:style w:type="character" w:customStyle="1" w:styleId="af0">
    <w:name w:val="Нижний колонтитул Знак"/>
    <w:basedOn w:val="a0"/>
    <w:link w:val="af"/>
    <w:uiPriority w:val="99"/>
    <w:locked/>
    <w:rsid w:val="00CD6785"/>
    <w:rPr>
      <w:sz w:val="24"/>
      <w:szCs w:val="24"/>
    </w:rPr>
  </w:style>
  <w:style w:type="paragraph" w:styleId="af1">
    <w:name w:val="Balloon Text"/>
    <w:basedOn w:val="a"/>
    <w:link w:val="af2"/>
    <w:uiPriority w:val="99"/>
    <w:semiHidden/>
    <w:rsid w:val="00C24B86"/>
    <w:rPr>
      <w:rFonts w:ascii="Tahoma" w:hAnsi="Tahoma" w:cs="Tahoma"/>
      <w:sz w:val="16"/>
      <w:szCs w:val="16"/>
    </w:rPr>
  </w:style>
  <w:style w:type="character" w:customStyle="1" w:styleId="af2">
    <w:name w:val="Текст выноски Знак"/>
    <w:basedOn w:val="a0"/>
    <w:link w:val="af1"/>
    <w:uiPriority w:val="99"/>
    <w:semiHidden/>
    <w:locked/>
    <w:rsid w:val="00CD6785"/>
    <w:rPr>
      <w:rFonts w:ascii="Tahoma" w:hAnsi="Tahoma" w:cs="Tahoma"/>
      <w:sz w:val="16"/>
      <w:szCs w:val="16"/>
    </w:rPr>
  </w:style>
  <w:style w:type="paragraph" w:styleId="HTML">
    <w:name w:val="HTML Preformatted"/>
    <w:basedOn w:val="a"/>
    <w:link w:val="HTML0"/>
    <w:uiPriority w:val="99"/>
    <w:rsid w:val="00690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CD6785"/>
    <w:rPr>
      <w:rFonts w:ascii="Courier New" w:hAnsi="Courier New" w:cs="Courier New"/>
    </w:rPr>
  </w:style>
  <w:style w:type="character" w:styleId="af3">
    <w:name w:val="Strong"/>
    <w:basedOn w:val="a0"/>
    <w:uiPriority w:val="22"/>
    <w:qFormat/>
    <w:rsid w:val="006907B5"/>
    <w:rPr>
      <w:b/>
      <w:bCs/>
    </w:rPr>
  </w:style>
  <w:style w:type="paragraph" w:customStyle="1" w:styleId="af4">
    <w:name w:val="Таблицы (моноширинный)"/>
    <w:basedOn w:val="a"/>
    <w:next w:val="a"/>
    <w:uiPriority w:val="99"/>
    <w:rsid w:val="006907B5"/>
    <w:pPr>
      <w:autoSpaceDE w:val="0"/>
      <w:autoSpaceDN w:val="0"/>
      <w:adjustRightInd w:val="0"/>
      <w:jc w:val="both"/>
    </w:pPr>
    <w:rPr>
      <w:rFonts w:ascii="Courier New" w:hAnsi="Courier New" w:cs="Courier New"/>
      <w:sz w:val="20"/>
      <w:szCs w:val="20"/>
    </w:rPr>
  </w:style>
  <w:style w:type="paragraph" w:customStyle="1" w:styleId="ConsPlusNormal">
    <w:name w:val="ConsPlusNormal"/>
    <w:rsid w:val="00F24856"/>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F24856"/>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F24856"/>
    <w:pPr>
      <w:widowControl w:val="0"/>
      <w:autoSpaceDE w:val="0"/>
      <w:autoSpaceDN w:val="0"/>
      <w:adjustRightInd w:val="0"/>
    </w:pPr>
    <w:rPr>
      <w:rFonts w:ascii="Arial" w:hAnsi="Arial" w:cs="Arial"/>
      <w:sz w:val="20"/>
      <w:szCs w:val="20"/>
    </w:rPr>
  </w:style>
  <w:style w:type="paragraph" w:customStyle="1" w:styleId="af5">
    <w:name w:val="Внутренний адрес"/>
    <w:basedOn w:val="ac"/>
    <w:uiPriority w:val="99"/>
    <w:rsid w:val="00452173"/>
    <w:pPr>
      <w:overflowPunct w:val="0"/>
      <w:autoSpaceDE w:val="0"/>
      <w:autoSpaceDN w:val="0"/>
      <w:adjustRightInd w:val="0"/>
      <w:spacing w:after="0" w:line="220" w:lineRule="atLeast"/>
      <w:ind w:left="840" w:right="-360"/>
      <w:textAlignment w:val="baseline"/>
    </w:pPr>
    <w:rPr>
      <w:sz w:val="20"/>
      <w:szCs w:val="20"/>
    </w:rPr>
  </w:style>
  <w:style w:type="paragraph" w:customStyle="1" w:styleId="af6">
    <w:name w:val="Знак Знак Знак Знак Знак Знак Знак Знак Знак Знак Знак Знак Знак Знак Знак Знак Знак Знак Знак Знак Знак"/>
    <w:basedOn w:val="a"/>
    <w:uiPriority w:val="99"/>
    <w:rsid w:val="00A017F5"/>
    <w:rPr>
      <w:rFonts w:ascii="Verdana" w:hAnsi="Verdana" w:cs="Verdana"/>
      <w:sz w:val="20"/>
      <w:szCs w:val="20"/>
      <w:lang w:val="en-US" w:eastAsia="en-US"/>
    </w:rPr>
  </w:style>
  <w:style w:type="paragraph" w:styleId="31">
    <w:name w:val="Body Text 3"/>
    <w:basedOn w:val="a"/>
    <w:link w:val="32"/>
    <w:uiPriority w:val="99"/>
    <w:rsid w:val="007D17AF"/>
    <w:pPr>
      <w:spacing w:after="120"/>
    </w:pPr>
    <w:rPr>
      <w:sz w:val="16"/>
      <w:szCs w:val="16"/>
    </w:rPr>
  </w:style>
  <w:style w:type="character" w:customStyle="1" w:styleId="32">
    <w:name w:val="Основной текст 3 Знак"/>
    <w:basedOn w:val="a0"/>
    <w:link w:val="31"/>
    <w:uiPriority w:val="99"/>
    <w:locked/>
    <w:rsid w:val="00CD6785"/>
    <w:rPr>
      <w:sz w:val="16"/>
      <w:szCs w:val="16"/>
    </w:rPr>
  </w:style>
  <w:style w:type="paragraph" w:styleId="af7">
    <w:name w:val="Plain Text"/>
    <w:basedOn w:val="a"/>
    <w:link w:val="af8"/>
    <w:uiPriority w:val="99"/>
    <w:rsid w:val="0037145E"/>
    <w:rPr>
      <w:rFonts w:ascii="Courier New" w:hAnsi="Courier New" w:cs="Courier New"/>
      <w:sz w:val="20"/>
      <w:szCs w:val="20"/>
    </w:rPr>
  </w:style>
  <w:style w:type="character" w:customStyle="1" w:styleId="af8">
    <w:name w:val="Текст Знак"/>
    <w:basedOn w:val="a0"/>
    <w:link w:val="af7"/>
    <w:uiPriority w:val="99"/>
    <w:locked/>
    <w:rsid w:val="00CD6785"/>
    <w:rPr>
      <w:rFonts w:ascii="Courier New" w:hAnsi="Courier New" w:cs="Courier New"/>
    </w:rPr>
  </w:style>
  <w:style w:type="paragraph" w:styleId="af9">
    <w:name w:val="Title"/>
    <w:basedOn w:val="a"/>
    <w:link w:val="afa"/>
    <w:uiPriority w:val="99"/>
    <w:qFormat/>
    <w:rsid w:val="00541478"/>
    <w:pPr>
      <w:jc w:val="center"/>
    </w:pPr>
    <w:rPr>
      <w:b/>
      <w:bCs/>
      <w:sz w:val="28"/>
      <w:szCs w:val="28"/>
    </w:rPr>
  </w:style>
  <w:style w:type="character" w:customStyle="1" w:styleId="afa">
    <w:name w:val="Название Знак"/>
    <w:basedOn w:val="a0"/>
    <w:link w:val="af9"/>
    <w:uiPriority w:val="99"/>
    <w:locked/>
    <w:rsid w:val="00CD6785"/>
    <w:rPr>
      <w:b/>
      <w:bCs/>
      <w:sz w:val="28"/>
      <w:szCs w:val="28"/>
    </w:rPr>
  </w:style>
  <w:style w:type="paragraph" w:customStyle="1" w:styleId="afb">
    <w:name w:val="Знак Знак"/>
    <w:basedOn w:val="a"/>
    <w:uiPriority w:val="99"/>
    <w:rsid w:val="00291283"/>
    <w:rPr>
      <w:rFonts w:ascii="Verdana" w:hAnsi="Verdana" w:cs="Verdana"/>
      <w:sz w:val="20"/>
      <w:szCs w:val="20"/>
      <w:lang w:val="en-US" w:eastAsia="en-US"/>
    </w:rPr>
  </w:style>
  <w:style w:type="paragraph" w:customStyle="1" w:styleId="5">
    <w:name w:val="Знак5 Знак Знак Знак Знак Знак"/>
    <w:basedOn w:val="a"/>
    <w:uiPriority w:val="99"/>
    <w:rsid w:val="00F334B7"/>
    <w:pPr>
      <w:spacing w:after="160" w:line="240" w:lineRule="exact"/>
    </w:pPr>
    <w:rPr>
      <w:rFonts w:ascii="Verdana" w:hAnsi="Verdana" w:cs="Verdana"/>
      <w:sz w:val="20"/>
      <w:szCs w:val="20"/>
      <w:lang w:val="en-US" w:eastAsia="en-US"/>
    </w:rPr>
  </w:style>
  <w:style w:type="paragraph" w:customStyle="1" w:styleId="12">
    <w:name w:val="Абзац списка1"/>
    <w:basedOn w:val="a"/>
    <w:uiPriority w:val="99"/>
    <w:rsid w:val="00370F49"/>
    <w:pPr>
      <w:spacing w:after="200" w:line="276" w:lineRule="auto"/>
      <w:ind w:left="720"/>
    </w:pPr>
    <w:rPr>
      <w:rFonts w:ascii="Calibri" w:hAnsi="Calibri" w:cs="Calibri"/>
      <w:sz w:val="22"/>
      <w:szCs w:val="22"/>
    </w:rPr>
  </w:style>
  <w:style w:type="paragraph" w:customStyle="1" w:styleId="110">
    <w:name w:val="Обычный11"/>
    <w:uiPriority w:val="99"/>
    <w:rsid w:val="00370F49"/>
    <w:pPr>
      <w:spacing w:before="100" w:after="100"/>
    </w:pPr>
    <w:rPr>
      <w:sz w:val="24"/>
      <w:szCs w:val="24"/>
    </w:rPr>
  </w:style>
  <w:style w:type="paragraph" w:customStyle="1" w:styleId="33">
    <w:name w:val="Нумерованный 3"/>
    <w:basedOn w:val="3"/>
    <w:uiPriority w:val="99"/>
    <w:rsid w:val="005136B3"/>
    <w:pPr>
      <w:keepNext w:val="0"/>
      <w:keepLines/>
      <w:spacing w:before="0" w:after="0"/>
      <w:jc w:val="both"/>
    </w:pPr>
    <w:rPr>
      <w:rFonts w:ascii="Times New Roman" w:hAnsi="Times New Roman" w:cs="Times New Roman"/>
      <w:sz w:val="28"/>
      <w:szCs w:val="28"/>
    </w:rPr>
  </w:style>
  <w:style w:type="paragraph" w:customStyle="1" w:styleId="bt1">
    <w:name w:val="Основной текст.bt1"/>
    <w:basedOn w:val="a"/>
    <w:uiPriority w:val="99"/>
    <w:rsid w:val="005136B3"/>
    <w:pPr>
      <w:widowControl w:val="0"/>
      <w:jc w:val="both"/>
    </w:pPr>
    <w:rPr>
      <w:b/>
      <w:bCs/>
      <w:i/>
      <w:iCs/>
      <w:sz w:val="22"/>
      <w:szCs w:val="22"/>
    </w:rPr>
  </w:style>
  <w:style w:type="paragraph" w:styleId="34">
    <w:name w:val="Body Text Indent 3"/>
    <w:basedOn w:val="a"/>
    <w:link w:val="35"/>
    <w:uiPriority w:val="99"/>
    <w:rsid w:val="00466E51"/>
    <w:pPr>
      <w:spacing w:after="120"/>
      <w:ind w:left="283"/>
    </w:pPr>
    <w:rPr>
      <w:sz w:val="16"/>
      <w:szCs w:val="16"/>
    </w:rPr>
  </w:style>
  <w:style w:type="character" w:customStyle="1" w:styleId="35">
    <w:name w:val="Основной текст с отступом 3 Знак"/>
    <w:basedOn w:val="a0"/>
    <w:link w:val="34"/>
    <w:uiPriority w:val="99"/>
    <w:locked/>
    <w:rsid w:val="00374D53"/>
    <w:rPr>
      <w:sz w:val="16"/>
      <w:szCs w:val="16"/>
      <w:lang w:val="ru-RU" w:eastAsia="ru-RU"/>
    </w:rPr>
  </w:style>
  <w:style w:type="character" w:customStyle="1" w:styleId="newstext">
    <w:name w:val="newstext"/>
    <w:basedOn w:val="a0"/>
    <w:uiPriority w:val="99"/>
    <w:rsid w:val="00B20320"/>
  </w:style>
  <w:style w:type="paragraph" w:styleId="afc">
    <w:name w:val="caption"/>
    <w:basedOn w:val="a"/>
    <w:next w:val="a"/>
    <w:uiPriority w:val="99"/>
    <w:qFormat/>
    <w:rsid w:val="000123EC"/>
    <w:pPr>
      <w:spacing w:after="200"/>
    </w:pPr>
    <w:rPr>
      <w:rFonts w:ascii="Calibri" w:hAnsi="Calibri" w:cs="Calibri"/>
      <w:b/>
      <w:bCs/>
      <w:color w:val="4F81BD"/>
      <w:sz w:val="18"/>
      <w:szCs w:val="18"/>
      <w:lang w:eastAsia="en-US"/>
    </w:rPr>
  </w:style>
  <w:style w:type="paragraph" w:styleId="afd">
    <w:name w:val="List"/>
    <w:basedOn w:val="a"/>
    <w:uiPriority w:val="99"/>
    <w:rsid w:val="000123EC"/>
    <w:pPr>
      <w:ind w:left="283" w:hanging="283"/>
    </w:pPr>
    <w:rPr>
      <w:sz w:val="20"/>
      <w:szCs w:val="20"/>
    </w:rPr>
  </w:style>
  <w:style w:type="paragraph" w:customStyle="1" w:styleId="artx">
    <w:name w:val="artx"/>
    <w:basedOn w:val="a"/>
    <w:uiPriority w:val="99"/>
    <w:rsid w:val="00E25403"/>
    <w:rPr>
      <w:rFonts w:ascii="Arial" w:hAnsi="Arial" w:cs="Arial"/>
      <w:color w:val="000000"/>
      <w:sz w:val="18"/>
      <w:szCs w:val="18"/>
    </w:rPr>
  </w:style>
  <w:style w:type="paragraph" w:customStyle="1" w:styleId="afe">
    <w:name w:val="Основной"/>
    <w:basedOn w:val="a"/>
    <w:uiPriority w:val="99"/>
    <w:rsid w:val="00485D8A"/>
    <w:pPr>
      <w:spacing w:after="20" w:line="360" w:lineRule="auto"/>
      <w:ind w:firstLine="720"/>
      <w:jc w:val="both"/>
    </w:pPr>
    <w:rPr>
      <w:sz w:val="28"/>
      <w:szCs w:val="28"/>
    </w:rPr>
  </w:style>
  <w:style w:type="paragraph" w:styleId="aff">
    <w:name w:val="Block Text"/>
    <w:basedOn w:val="a"/>
    <w:uiPriority w:val="99"/>
    <w:rsid w:val="00132DD0"/>
    <w:pPr>
      <w:widowControl w:val="0"/>
      <w:autoSpaceDE w:val="0"/>
      <w:autoSpaceDN w:val="0"/>
      <w:adjustRightInd w:val="0"/>
      <w:spacing w:line="360" w:lineRule="auto"/>
      <w:ind w:left="40" w:right="-7" w:firstLine="600"/>
      <w:jc w:val="both"/>
    </w:pPr>
    <w:rPr>
      <w:sz w:val="28"/>
      <w:szCs w:val="28"/>
    </w:rPr>
  </w:style>
  <w:style w:type="paragraph" w:customStyle="1" w:styleId="111">
    <w:name w:val="Абзац списка11"/>
    <w:basedOn w:val="a"/>
    <w:uiPriority w:val="99"/>
    <w:rsid w:val="00E503C8"/>
    <w:pPr>
      <w:spacing w:after="200" w:line="276" w:lineRule="auto"/>
      <w:ind w:left="720"/>
    </w:pPr>
    <w:rPr>
      <w:rFonts w:ascii="Calibri" w:hAnsi="Calibri" w:cs="Calibri"/>
      <w:sz w:val="22"/>
      <w:szCs w:val="22"/>
    </w:rPr>
  </w:style>
  <w:style w:type="paragraph" w:customStyle="1" w:styleId="aff0">
    <w:name w:val="Знак Знак Знак Знак Знак Знак Знак Знак Знак Знак Знак Знак"/>
    <w:basedOn w:val="a"/>
    <w:uiPriority w:val="99"/>
    <w:rsid w:val="00467C29"/>
    <w:rPr>
      <w:rFonts w:ascii="Verdana" w:hAnsi="Verdana" w:cs="Verdana"/>
      <w:sz w:val="20"/>
      <w:szCs w:val="20"/>
      <w:lang w:val="en-US" w:eastAsia="en-US"/>
    </w:rPr>
  </w:style>
  <w:style w:type="paragraph" w:customStyle="1" w:styleId="210">
    <w:name w:val="Основной текст 21"/>
    <w:basedOn w:val="a"/>
    <w:uiPriority w:val="99"/>
    <w:rsid w:val="004F75C3"/>
    <w:pPr>
      <w:overflowPunct w:val="0"/>
      <w:autoSpaceDE w:val="0"/>
      <w:autoSpaceDN w:val="0"/>
      <w:adjustRightInd w:val="0"/>
      <w:jc w:val="both"/>
      <w:textAlignment w:val="baseline"/>
    </w:pPr>
  </w:style>
  <w:style w:type="paragraph" w:customStyle="1" w:styleId="13">
    <w:name w:val="Основной текст с отступом1"/>
    <w:basedOn w:val="a"/>
    <w:link w:val="BodyTextIndent"/>
    <w:uiPriority w:val="99"/>
    <w:rsid w:val="001A3A22"/>
    <w:pPr>
      <w:ind w:firstLine="708"/>
      <w:jc w:val="both"/>
    </w:pPr>
  </w:style>
  <w:style w:type="character" w:customStyle="1" w:styleId="BodyTextIndent">
    <w:name w:val="Body Text Indent Знак"/>
    <w:link w:val="13"/>
    <w:uiPriority w:val="99"/>
    <w:locked/>
    <w:rsid w:val="001A3A22"/>
    <w:rPr>
      <w:sz w:val="24"/>
      <w:szCs w:val="24"/>
      <w:lang w:eastAsia="ru-RU"/>
    </w:rPr>
  </w:style>
  <w:style w:type="paragraph" w:customStyle="1" w:styleId="rvps1401">
    <w:name w:val="rvps1401"/>
    <w:basedOn w:val="a"/>
    <w:uiPriority w:val="99"/>
    <w:rsid w:val="00651C85"/>
    <w:pPr>
      <w:spacing w:after="300"/>
    </w:pPr>
    <w:rPr>
      <w:rFonts w:ascii="Arial" w:hAnsi="Arial" w:cs="Arial"/>
      <w:color w:val="000000"/>
    </w:rPr>
  </w:style>
  <w:style w:type="character" w:customStyle="1" w:styleId="red1">
    <w:name w:val="red1"/>
    <w:uiPriority w:val="99"/>
    <w:rsid w:val="00A2624A"/>
    <w:rPr>
      <w:color w:val="FF0000"/>
    </w:rPr>
  </w:style>
  <w:style w:type="paragraph" w:styleId="aff1">
    <w:name w:val="Document Map"/>
    <w:basedOn w:val="a"/>
    <w:link w:val="aff2"/>
    <w:uiPriority w:val="99"/>
    <w:semiHidden/>
    <w:rsid w:val="00E66297"/>
    <w:pPr>
      <w:shd w:val="clear" w:color="auto" w:fill="000080"/>
    </w:pPr>
    <w:rPr>
      <w:rFonts w:ascii="Tahoma" w:hAnsi="Tahoma" w:cs="Tahoma"/>
    </w:rPr>
  </w:style>
  <w:style w:type="character" w:customStyle="1" w:styleId="aff2">
    <w:name w:val="Схема документа Знак"/>
    <w:basedOn w:val="a0"/>
    <w:link w:val="aff1"/>
    <w:uiPriority w:val="99"/>
    <w:semiHidden/>
    <w:locked/>
    <w:rsid w:val="00CD6785"/>
    <w:rPr>
      <w:rFonts w:ascii="Tahoma" w:hAnsi="Tahoma" w:cs="Tahoma"/>
      <w:sz w:val="24"/>
      <w:szCs w:val="24"/>
      <w:shd w:val="clear" w:color="auto" w:fill="000080"/>
    </w:rPr>
  </w:style>
  <w:style w:type="paragraph" w:customStyle="1" w:styleId="14">
    <w:name w:val="Знак Знак Знак1"/>
    <w:basedOn w:val="a"/>
    <w:uiPriority w:val="99"/>
    <w:rsid w:val="0052071A"/>
    <w:rPr>
      <w:rFonts w:ascii="Verdana" w:hAnsi="Verdana" w:cs="Verdana"/>
      <w:sz w:val="20"/>
      <w:szCs w:val="20"/>
      <w:lang w:val="en-US" w:eastAsia="en-US"/>
    </w:rPr>
  </w:style>
  <w:style w:type="character" w:customStyle="1" w:styleId="330">
    <w:name w:val="прост33 Знак"/>
    <w:link w:val="331"/>
    <w:uiPriority w:val="99"/>
    <w:locked/>
    <w:rsid w:val="002879AB"/>
    <w:rPr>
      <w:color w:val="0000FF"/>
      <w:sz w:val="28"/>
      <w:szCs w:val="28"/>
      <w:lang w:val="ru-RU" w:eastAsia="ru-RU"/>
    </w:rPr>
  </w:style>
  <w:style w:type="paragraph" w:customStyle="1" w:styleId="331">
    <w:name w:val="прост33"/>
    <w:link w:val="330"/>
    <w:uiPriority w:val="99"/>
    <w:rsid w:val="002879AB"/>
    <w:pPr>
      <w:ind w:firstLine="567"/>
      <w:jc w:val="both"/>
    </w:pPr>
    <w:rPr>
      <w:color w:val="0000FF"/>
      <w:sz w:val="28"/>
      <w:szCs w:val="28"/>
    </w:rPr>
  </w:style>
  <w:style w:type="paragraph" w:customStyle="1" w:styleId="aff3">
    <w:name w:val="Знак Знак Знак"/>
    <w:basedOn w:val="a"/>
    <w:uiPriority w:val="99"/>
    <w:rsid w:val="001265FF"/>
    <w:pPr>
      <w:spacing w:after="160" w:line="240" w:lineRule="exact"/>
    </w:pPr>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w:basedOn w:val="a"/>
    <w:uiPriority w:val="99"/>
    <w:rsid w:val="0097765C"/>
    <w:rPr>
      <w:rFonts w:ascii="Verdana" w:hAnsi="Verdana" w:cs="Verdana"/>
      <w:sz w:val="20"/>
      <w:szCs w:val="20"/>
      <w:lang w:val="en-US" w:eastAsia="en-US"/>
    </w:rPr>
  </w:style>
  <w:style w:type="paragraph" w:customStyle="1" w:styleId="15">
    <w:name w:val="1"/>
    <w:basedOn w:val="a"/>
    <w:uiPriority w:val="99"/>
    <w:rsid w:val="00C64D4F"/>
    <w:rPr>
      <w:rFonts w:ascii="Verdana" w:hAnsi="Verdana" w:cs="Verdana"/>
      <w:sz w:val="20"/>
      <w:szCs w:val="20"/>
      <w:lang w:val="en-US" w:eastAsia="en-US"/>
    </w:rPr>
  </w:style>
  <w:style w:type="character" w:customStyle="1" w:styleId="apple-converted-space">
    <w:name w:val="apple-converted-space"/>
    <w:uiPriority w:val="99"/>
    <w:rsid w:val="004F089F"/>
  </w:style>
  <w:style w:type="paragraph" w:customStyle="1" w:styleId="aff5">
    <w:name w:val="Знак"/>
    <w:basedOn w:val="a"/>
    <w:uiPriority w:val="99"/>
    <w:rsid w:val="005F397D"/>
    <w:pPr>
      <w:spacing w:after="160" w:line="240" w:lineRule="exact"/>
    </w:pPr>
    <w:rPr>
      <w:rFonts w:ascii="Arial" w:hAnsi="Arial" w:cs="Arial"/>
      <w:lang w:eastAsia="en-GB"/>
    </w:rPr>
  </w:style>
  <w:style w:type="character" w:customStyle="1" w:styleId="FontStyle16">
    <w:name w:val="Font Style16"/>
    <w:uiPriority w:val="99"/>
    <w:rsid w:val="00EA6AD4"/>
    <w:rPr>
      <w:rFonts w:ascii="Times New Roman" w:hAnsi="Times New Roman" w:cs="Times New Roman"/>
      <w:sz w:val="26"/>
      <w:szCs w:val="26"/>
    </w:rPr>
  </w:style>
  <w:style w:type="paragraph" w:customStyle="1" w:styleId="aff6">
    <w:name w:val="Знак Знак Знак Знак"/>
    <w:basedOn w:val="a"/>
    <w:uiPriority w:val="99"/>
    <w:rsid w:val="009A499A"/>
    <w:rPr>
      <w:rFonts w:ascii="Verdana" w:hAnsi="Verdana" w:cs="Verdana"/>
      <w:sz w:val="20"/>
      <w:szCs w:val="20"/>
      <w:lang w:val="en-US" w:eastAsia="en-US"/>
    </w:rPr>
  </w:style>
  <w:style w:type="character" w:customStyle="1" w:styleId="s10">
    <w:name w:val="s_10"/>
    <w:uiPriority w:val="99"/>
    <w:rsid w:val="00DE0229"/>
  </w:style>
  <w:style w:type="paragraph" w:customStyle="1" w:styleId="16">
    <w:name w:val="Знак1 Знак Знак Знак Знак Знак Знак Знак Знак Знак Знак Знак Знак"/>
    <w:basedOn w:val="a"/>
    <w:uiPriority w:val="99"/>
    <w:rsid w:val="008C260E"/>
    <w:pPr>
      <w:widowControl w:val="0"/>
      <w:autoSpaceDE w:val="0"/>
      <w:autoSpaceDN w:val="0"/>
      <w:adjustRightInd w:val="0"/>
      <w:spacing w:after="160" w:line="240" w:lineRule="exact"/>
      <w:jc w:val="right"/>
    </w:pPr>
    <w:rPr>
      <w:sz w:val="20"/>
      <w:szCs w:val="20"/>
      <w:lang w:val="en-GB" w:eastAsia="en-US"/>
    </w:rPr>
  </w:style>
  <w:style w:type="paragraph" w:customStyle="1" w:styleId="aff7">
    <w:name w:val="Прижатый влево"/>
    <w:basedOn w:val="a"/>
    <w:next w:val="a"/>
    <w:uiPriority w:val="99"/>
    <w:rsid w:val="00CA2743"/>
    <w:pPr>
      <w:autoSpaceDE w:val="0"/>
      <w:autoSpaceDN w:val="0"/>
      <w:adjustRightInd w:val="0"/>
    </w:pPr>
    <w:rPr>
      <w:rFonts w:ascii="Arial" w:hAnsi="Arial" w:cs="Arial"/>
    </w:rPr>
  </w:style>
  <w:style w:type="paragraph" w:customStyle="1" w:styleId="17">
    <w:name w:val="Без интервала1"/>
    <w:link w:val="NoSpacingChar"/>
    <w:uiPriority w:val="99"/>
    <w:rsid w:val="00DC3BCB"/>
    <w:rPr>
      <w:rFonts w:ascii="Calibri" w:hAnsi="Calibri" w:cs="Calibri"/>
    </w:rPr>
  </w:style>
  <w:style w:type="character" w:customStyle="1" w:styleId="NoSpacingChar">
    <w:name w:val="No Spacing Char"/>
    <w:link w:val="17"/>
    <w:uiPriority w:val="99"/>
    <w:locked/>
    <w:rsid w:val="00DC3BCB"/>
    <w:rPr>
      <w:rFonts w:ascii="Calibri" w:hAnsi="Calibri" w:cs="Calibri"/>
      <w:sz w:val="22"/>
      <w:szCs w:val="22"/>
    </w:rPr>
  </w:style>
  <w:style w:type="paragraph" w:customStyle="1" w:styleId="18">
    <w:name w:val="Знак1 Знак Знак Знак"/>
    <w:basedOn w:val="a"/>
    <w:uiPriority w:val="99"/>
    <w:rsid w:val="00BF605F"/>
    <w:pPr>
      <w:spacing w:after="160" w:line="240" w:lineRule="exact"/>
    </w:pPr>
    <w:rPr>
      <w:sz w:val="20"/>
      <w:szCs w:val="20"/>
      <w:lang w:eastAsia="zh-CN"/>
    </w:rPr>
  </w:style>
  <w:style w:type="paragraph" w:customStyle="1" w:styleId="b-serplistitemsnippet">
    <w:name w:val="b-serp__list_item_snippet"/>
    <w:basedOn w:val="a"/>
    <w:uiPriority w:val="99"/>
    <w:rsid w:val="00F25CE6"/>
    <w:pPr>
      <w:spacing w:before="100" w:beforeAutospacing="1" w:after="100" w:afterAutospacing="1"/>
    </w:pPr>
  </w:style>
  <w:style w:type="paragraph" w:customStyle="1" w:styleId="19">
    <w:name w:val="Знак Знак Знак Знак Знак Знак Знак Знак Знак Знак Знак Знак Знак Знак Знак1"/>
    <w:basedOn w:val="a"/>
    <w:uiPriority w:val="99"/>
    <w:rsid w:val="00092245"/>
    <w:rPr>
      <w:rFonts w:ascii="Verdana" w:hAnsi="Verdana" w:cs="Verdana"/>
      <w:sz w:val="20"/>
      <w:szCs w:val="20"/>
      <w:lang w:val="en-US" w:eastAsia="en-US"/>
    </w:rPr>
  </w:style>
  <w:style w:type="character" w:customStyle="1" w:styleId="intro">
    <w:name w:val="intro"/>
    <w:basedOn w:val="a0"/>
    <w:uiPriority w:val="99"/>
    <w:rsid w:val="005E1F68"/>
  </w:style>
  <w:style w:type="paragraph" w:customStyle="1" w:styleId="25">
    <w:name w:val="сновной текст с отступом 2"/>
    <w:basedOn w:val="a"/>
    <w:uiPriority w:val="99"/>
    <w:rsid w:val="0065635F"/>
    <w:pPr>
      <w:widowControl w:val="0"/>
      <w:ind w:firstLine="720"/>
      <w:jc w:val="both"/>
    </w:pPr>
    <w:rPr>
      <w:sz w:val="26"/>
      <w:szCs w:val="26"/>
    </w:rPr>
  </w:style>
  <w:style w:type="character" w:customStyle="1" w:styleId="aff8">
    <w:name w:val="Подзаголовок Знак"/>
    <w:uiPriority w:val="99"/>
    <w:locked/>
    <w:rsid w:val="00754A45"/>
    <w:rPr>
      <w:sz w:val="24"/>
      <w:szCs w:val="24"/>
    </w:rPr>
  </w:style>
  <w:style w:type="paragraph" w:styleId="aff9">
    <w:name w:val="Subtitle"/>
    <w:basedOn w:val="a"/>
    <w:link w:val="1a"/>
    <w:uiPriority w:val="99"/>
    <w:qFormat/>
    <w:rsid w:val="00754A45"/>
    <w:pPr>
      <w:autoSpaceDE w:val="0"/>
      <w:autoSpaceDN w:val="0"/>
      <w:spacing w:after="60"/>
      <w:jc w:val="center"/>
      <w:outlineLvl w:val="1"/>
    </w:pPr>
    <w:rPr>
      <w:rFonts w:ascii="Calibri" w:hAnsi="Calibri" w:cs="Calibri"/>
      <w:lang w:eastAsia="en-US"/>
    </w:rPr>
  </w:style>
  <w:style w:type="character" w:customStyle="1" w:styleId="1a">
    <w:name w:val="Подзаголовок Знак1"/>
    <w:basedOn w:val="a0"/>
    <w:link w:val="aff9"/>
    <w:uiPriority w:val="99"/>
    <w:locked/>
    <w:rsid w:val="00754A45"/>
    <w:rPr>
      <w:rFonts w:ascii="Calibri" w:hAnsi="Calibri" w:cs="Calibri"/>
      <w:sz w:val="24"/>
      <w:szCs w:val="24"/>
      <w:lang w:eastAsia="en-US"/>
    </w:rPr>
  </w:style>
  <w:style w:type="table" w:customStyle="1" w:styleId="1b">
    <w:name w:val="Сетка таблицы1"/>
    <w:uiPriority w:val="99"/>
    <w:rsid w:val="009F7820"/>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E5C76"/>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99"/>
    <w:rsid w:val="00BE5C76"/>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Знак Знак3"/>
    <w:basedOn w:val="a"/>
    <w:uiPriority w:val="99"/>
    <w:rsid w:val="00F07A15"/>
    <w:pPr>
      <w:spacing w:after="160" w:line="240" w:lineRule="exact"/>
    </w:pPr>
    <w:rPr>
      <w:rFonts w:ascii="Verdana" w:hAnsi="Verdana" w:cs="Verdana"/>
      <w:sz w:val="20"/>
      <w:szCs w:val="20"/>
      <w:lang w:val="en-US" w:eastAsia="en-US"/>
    </w:rPr>
  </w:style>
  <w:style w:type="table" w:customStyle="1" w:styleId="41">
    <w:name w:val="Сетка таблицы4"/>
    <w:uiPriority w:val="99"/>
    <w:rsid w:val="00D00388"/>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Знак Знак2"/>
    <w:basedOn w:val="a"/>
    <w:uiPriority w:val="99"/>
    <w:rsid w:val="00D80EEF"/>
    <w:pPr>
      <w:spacing w:after="160" w:line="240" w:lineRule="exact"/>
    </w:pPr>
    <w:rPr>
      <w:rFonts w:ascii="Verdana" w:hAnsi="Verdana" w:cs="Verdana"/>
      <w:sz w:val="20"/>
      <w:szCs w:val="20"/>
      <w:lang w:val="en-US" w:eastAsia="en-US"/>
    </w:rPr>
  </w:style>
  <w:style w:type="paragraph" w:customStyle="1" w:styleId="1c">
    <w:name w:val="Знак Знак1"/>
    <w:basedOn w:val="a"/>
    <w:uiPriority w:val="99"/>
    <w:rsid w:val="00AB5D95"/>
    <w:pPr>
      <w:spacing w:after="160" w:line="240" w:lineRule="exact"/>
    </w:pPr>
    <w:rPr>
      <w:rFonts w:ascii="Verdana" w:hAnsi="Verdana" w:cs="Verdana"/>
      <w:sz w:val="20"/>
      <w:szCs w:val="20"/>
      <w:lang w:val="en-US" w:eastAsia="en-US"/>
    </w:rPr>
  </w:style>
  <w:style w:type="paragraph" w:customStyle="1" w:styleId="410">
    <w:name w:val="Заголовок 41"/>
    <w:basedOn w:val="a"/>
    <w:next w:val="a"/>
    <w:uiPriority w:val="99"/>
    <w:semiHidden/>
    <w:rsid w:val="00312E49"/>
    <w:pPr>
      <w:keepNext/>
      <w:keepLines/>
      <w:spacing w:before="200"/>
      <w:outlineLvl w:val="3"/>
    </w:pPr>
    <w:rPr>
      <w:rFonts w:ascii="Cambria" w:hAnsi="Cambria" w:cs="Cambria"/>
      <w:b/>
      <w:bCs/>
      <w:i/>
      <w:iCs/>
      <w:color w:val="4F81BD"/>
    </w:rPr>
  </w:style>
  <w:style w:type="paragraph" w:customStyle="1" w:styleId="1d">
    <w:name w:val="Подзаголовок1"/>
    <w:basedOn w:val="a"/>
    <w:next w:val="aff9"/>
    <w:uiPriority w:val="99"/>
    <w:rsid w:val="00312E49"/>
    <w:pPr>
      <w:autoSpaceDE w:val="0"/>
      <w:autoSpaceDN w:val="0"/>
      <w:spacing w:after="60"/>
      <w:jc w:val="center"/>
      <w:outlineLvl w:val="1"/>
    </w:pPr>
    <w:rPr>
      <w:rFonts w:ascii="Calibri" w:hAnsi="Calibri" w:cs="Calibri"/>
      <w:lang w:eastAsia="en-US"/>
    </w:rPr>
  </w:style>
  <w:style w:type="character" w:customStyle="1" w:styleId="28">
    <w:name w:val="Подзаголовок Знак2"/>
    <w:uiPriority w:val="99"/>
    <w:rsid w:val="00312E49"/>
    <w:rPr>
      <w:rFonts w:ascii="Cambria" w:hAnsi="Cambria" w:cs="Cambria"/>
      <w:i/>
      <w:iCs/>
      <w:color w:val="4F81BD"/>
      <w:spacing w:val="15"/>
      <w:sz w:val="24"/>
      <w:szCs w:val="24"/>
    </w:rPr>
  </w:style>
  <w:style w:type="character" w:customStyle="1" w:styleId="411">
    <w:name w:val="Заголовок 4 Знак1"/>
    <w:uiPriority w:val="99"/>
    <w:semiHidden/>
    <w:rsid w:val="00312E49"/>
    <w:rPr>
      <w:rFonts w:ascii="Cambria" w:hAnsi="Cambria" w:cs="Cambria"/>
      <w:b/>
      <w:bCs/>
      <w:i/>
      <w:iCs/>
      <w:color w:val="4F81BD"/>
    </w:rPr>
  </w:style>
  <w:style w:type="character" w:customStyle="1" w:styleId="1e">
    <w:name w:val="Основной текст1"/>
    <w:basedOn w:val="a0"/>
    <w:uiPriority w:val="99"/>
    <w:rsid w:val="00F6407A"/>
    <w:rPr>
      <w:color w:val="000000"/>
      <w:spacing w:val="1"/>
      <w:w w:val="100"/>
      <w:position w:val="0"/>
      <w:sz w:val="25"/>
      <w:szCs w:val="25"/>
      <w:lang w:val="ru-RU"/>
    </w:rPr>
  </w:style>
  <w:style w:type="paragraph" w:customStyle="1" w:styleId="29">
    <w:name w:val="Знак2"/>
    <w:basedOn w:val="a"/>
    <w:uiPriority w:val="99"/>
    <w:rsid w:val="00736F90"/>
    <w:pPr>
      <w:spacing w:after="160" w:line="240" w:lineRule="exact"/>
    </w:pPr>
    <w:rPr>
      <w:rFonts w:ascii="Verdana" w:hAnsi="Verdana" w:cs="Verdana"/>
      <w:sz w:val="20"/>
      <w:szCs w:val="20"/>
      <w:lang w:val="en-US" w:eastAsia="en-US"/>
    </w:rPr>
  </w:style>
  <w:style w:type="character" w:customStyle="1" w:styleId="affa">
    <w:name w:val="Основной текст_"/>
    <w:basedOn w:val="a0"/>
    <w:link w:val="38"/>
    <w:uiPriority w:val="99"/>
    <w:locked/>
    <w:rsid w:val="000A528B"/>
    <w:rPr>
      <w:spacing w:val="1"/>
      <w:sz w:val="25"/>
      <w:szCs w:val="25"/>
      <w:shd w:val="clear" w:color="auto" w:fill="FFFFFF"/>
    </w:rPr>
  </w:style>
  <w:style w:type="paragraph" w:customStyle="1" w:styleId="38">
    <w:name w:val="Основной текст3"/>
    <w:basedOn w:val="a"/>
    <w:link w:val="affa"/>
    <w:uiPriority w:val="99"/>
    <w:rsid w:val="000A528B"/>
    <w:pPr>
      <w:widowControl w:val="0"/>
      <w:shd w:val="clear" w:color="auto" w:fill="FFFFFF"/>
      <w:spacing w:after="60" w:line="240" w:lineRule="atLeast"/>
    </w:pPr>
    <w:rPr>
      <w:spacing w:val="1"/>
      <w:sz w:val="25"/>
      <w:szCs w:val="25"/>
    </w:rPr>
  </w:style>
  <w:style w:type="character" w:customStyle="1" w:styleId="affb">
    <w:name w:val="Гипертекстовая ссылка"/>
    <w:basedOn w:val="a0"/>
    <w:uiPriority w:val="99"/>
    <w:rsid w:val="009636D7"/>
    <w:rPr>
      <w:color w:val="auto"/>
    </w:rPr>
  </w:style>
  <w:style w:type="paragraph" w:customStyle="1" w:styleId="1f">
    <w:name w:val="Знак1"/>
    <w:basedOn w:val="a"/>
    <w:uiPriority w:val="99"/>
    <w:rsid w:val="000F31BF"/>
    <w:pPr>
      <w:spacing w:after="160" w:line="240" w:lineRule="exact"/>
    </w:pPr>
    <w:rPr>
      <w:rFonts w:ascii="Verdana" w:hAnsi="Verdana" w:cs="Verdana"/>
      <w:sz w:val="20"/>
      <w:szCs w:val="20"/>
      <w:lang w:val="en-US" w:eastAsia="en-US"/>
    </w:rPr>
  </w:style>
  <w:style w:type="paragraph" w:customStyle="1" w:styleId="ListParagraph1">
    <w:name w:val="List Paragraph1"/>
    <w:basedOn w:val="a"/>
    <w:uiPriority w:val="99"/>
    <w:rsid w:val="00980389"/>
    <w:pPr>
      <w:ind w:left="720"/>
    </w:pPr>
  </w:style>
  <w:style w:type="paragraph" w:customStyle="1" w:styleId="39">
    <w:name w:val="Знак3"/>
    <w:basedOn w:val="a"/>
    <w:uiPriority w:val="99"/>
    <w:rsid w:val="00211282"/>
    <w:pPr>
      <w:spacing w:after="160" w:line="240" w:lineRule="exact"/>
    </w:pPr>
    <w:rPr>
      <w:rFonts w:ascii="Verdana" w:hAnsi="Verdana" w:cs="Verdana"/>
      <w:sz w:val="20"/>
      <w:szCs w:val="20"/>
      <w:lang w:val="en-US"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086E8A"/>
    <w:pPr>
      <w:widowControl w:val="0"/>
      <w:autoSpaceDE w:val="0"/>
      <w:autoSpaceDN w:val="0"/>
      <w:adjustRightInd w:val="0"/>
      <w:spacing w:after="160" w:line="240" w:lineRule="exact"/>
    </w:pPr>
    <w:rPr>
      <w:sz w:val="28"/>
      <w:szCs w:val="28"/>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752D8F"/>
    <w:pPr>
      <w:widowControl w:val="0"/>
      <w:autoSpaceDE w:val="0"/>
      <w:autoSpaceDN w:val="0"/>
      <w:adjustRightInd w:val="0"/>
      <w:spacing w:after="160" w:line="240" w:lineRule="exact"/>
    </w:pPr>
    <w:rPr>
      <w:sz w:val="28"/>
      <w:szCs w:val="28"/>
      <w:lang w:val="en-US" w:eastAsia="en-US"/>
    </w:rPr>
  </w:style>
  <w:style w:type="paragraph" w:styleId="affd">
    <w:name w:val="List Paragraph"/>
    <w:basedOn w:val="a"/>
    <w:uiPriority w:val="34"/>
    <w:qFormat/>
    <w:rsid w:val="003C0A9E"/>
    <w:pPr>
      <w:ind w:left="720"/>
    </w:pPr>
  </w:style>
</w:styles>
</file>

<file path=word/webSettings.xml><?xml version="1.0" encoding="utf-8"?>
<w:webSettings xmlns:r="http://schemas.openxmlformats.org/officeDocument/2006/relationships" xmlns:w="http://schemas.openxmlformats.org/wordprocessingml/2006/main">
  <w:divs>
    <w:div w:id="405764063">
      <w:marLeft w:val="0"/>
      <w:marRight w:val="0"/>
      <w:marTop w:val="0"/>
      <w:marBottom w:val="0"/>
      <w:divBdr>
        <w:top w:val="none" w:sz="0" w:space="0" w:color="auto"/>
        <w:left w:val="none" w:sz="0" w:space="0" w:color="auto"/>
        <w:bottom w:val="none" w:sz="0" w:space="0" w:color="auto"/>
        <w:right w:val="none" w:sz="0" w:space="0" w:color="auto"/>
      </w:divBdr>
    </w:div>
    <w:div w:id="405764064">
      <w:marLeft w:val="0"/>
      <w:marRight w:val="0"/>
      <w:marTop w:val="0"/>
      <w:marBottom w:val="0"/>
      <w:divBdr>
        <w:top w:val="none" w:sz="0" w:space="0" w:color="auto"/>
        <w:left w:val="none" w:sz="0" w:space="0" w:color="auto"/>
        <w:bottom w:val="none" w:sz="0" w:space="0" w:color="auto"/>
        <w:right w:val="none" w:sz="0" w:space="0" w:color="auto"/>
      </w:divBdr>
    </w:div>
    <w:div w:id="405764065">
      <w:marLeft w:val="0"/>
      <w:marRight w:val="0"/>
      <w:marTop w:val="0"/>
      <w:marBottom w:val="0"/>
      <w:divBdr>
        <w:top w:val="none" w:sz="0" w:space="0" w:color="auto"/>
        <w:left w:val="none" w:sz="0" w:space="0" w:color="auto"/>
        <w:bottom w:val="none" w:sz="0" w:space="0" w:color="auto"/>
        <w:right w:val="none" w:sz="0" w:space="0" w:color="auto"/>
      </w:divBdr>
    </w:div>
    <w:div w:id="405764066">
      <w:marLeft w:val="0"/>
      <w:marRight w:val="0"/>
      <w:marTop w:val="0"/>
      <w:marBottom w:val="0"/>
      <w:divBdr>
        <w:top w:val="none" w:sz="0" w:space="0" w:color="auto"/>
        <w:left w:val="none" w:sz="0" w:space="0" w:color="auto"/>
        <w:bottom w:val="none" w:sz="0" w:space="0" w:color="auto"/>
        <w:right w:val="none" w:sz="0" w:space="0" w:color="auto"/>
      </w:divBdr>
    </w:div>
    <w:div w:id="405764067">
      <w:marLeft w:val="0"/>
      <w:marRight w:val="0"/>
      <w:marTop w:val="0"/>
      <w:marBottom w:val="0"/>
      <w:divBdr>
        <w:top w:val="none" w:sz="0" w:space="0" w:color="auto"/>
        <w:left w:val="none" w:sz="0" w:space="0" w:color="auto"/>
        <w:bottom w:val="none" w:sz="0" w:space="0" w:color="auto"/>
        <w:right w:val="none" w:sz="0" w:space="0" w:color="auto"/>
      </w:divBdr>
    </w:div>
    <w:div w:id="405764068">
      <w:marLeft w:val="0"/>
      <w:marRight w:val="0"/>
      <w:marTop w:val="0"/>
      <w:marBottom w:val="0"/>
      <w:divBdr>
        <w:top w:val="none" w:sz="0" w:space="0" w:color="auto"/>
        <w:left w:val="none" w:sz="0" w:space="0" w:color="auto"/>
        <w:bottom w:val="none" w:sz="0" w:space="0" w:color="auto"/>
        <w:right w:val="none" w:sz="0" w:space="0" w:color="auto"/>
      </w:divBdr>
    </w:div>
    <w:div w:id="405764069">
      <w:marLeft w:val="0"/>
      <w:marRight w:val="0"/>
      <w:marTop w:val="0"/>
      <w:marBottom w:val="0"/>
      <w:divBdr>
        <w:top w:val="none" w:sz="0" w:space="0" w:color="auto"/>
        <w:left w:val="none" w:sz="0" w:space="0" w:color="auto"/>
        <w:bottom w:val="none" w:sz="0" w:space="0" w:color="auto"/>
        <w:right w:val="none" w:sz="0" w:space="0" w:color="auto"/>
      </w:divBdr>
    </w:div>
    <w:div w:id="405764070">
      <w:marLeft w:val="0"/>
      <w:marRight w:val="0"/>
      <w:marTop w:val="0"/>
      <w:marBottom w:val="0"/>
      <w:divBdr>
        <w:top w:val="none" w:sz="0" w:space="0" w:color="auto"/>
        <w:left w:val="none" w:sz="0" w:space="0" w:color="auto"/>
        <w:bottom w:val="none" w:sz="0" w:space="0" w:color="auto"/>
        <w:right w:val="none" w:sz="0" w:space="0" w:color="auto"/>
      </w:divBdr>
    </w:div>
    <w:div w:id="405764071">
      <w:marLeft w:val="0"/>
      <w:marRight w:val="0"/>
      <w:marTop w:val="0"/>
      <w:marBottom w:val="0"/>
      <w:divBdr>
        <w:top w:val="none" w:sz="0" w:space="0" w:color="auto"/>
        <w:left w:val="none" w:sz="0" w:space="0" w:color="auto"/>
        <w:bottom w:val="none" w:sz="0" w:space="0" w:color="auto"/>
        <w:right w:val="none" w:sz="0" w:space="0" w:color="auto"/>
      </w:divBdr>
    </w:div>
    <w:div w:id="405764072">
      <w:marLeft w:val="0"/>
      <w:marRight w:val="0"/>
      <w:marTop w:val="0"/>
      <w:marBottom w:val="0"/>
      <w:divBdr>
        <w:top w:val="none" w:sz="0" w:space="0" w:color="auto"/>
        <w:left w:val="none" w:sz="0" w:space="0" w:color="auto"/>
        <w:bottom w:val="none" w:sz="0" w:space="0" w:color="auto"/>
        <w:right w:val="none" w:sz="0" w:space="0" w:color="auto"/>
      </w:divBdr>
    </w:div>
    <w:div w:id="405764073">
      <w:marLeft w:val="0"/>
      <w:marRight w:val="0"/>
      <w:marTop w:val="0"/>
      <w:marBottom w:val="0"/>
      <w:divBdr>
        <w:top w:val="none" w:sz="0" w:space="0" w:color="auto"/>
        <w:left w:val="none" w:sz="0" w:space="0" w:color="auto"/>
        <w:bottom w:val="none" w:sz="0" w:space="0" w:color="auto"/>
        <w:right w:val="none" w:sz="0" w:space="0" w:color="auto"/>
      </w:divBdr>
    </w:div>
    <w:div w:id="405764074">
      <w:marLeft w:val="0"/>
      <w:marRight w:val="0"/>
      <w:marTop w:val="0"/>
      <w:marBottom w:val="0"/>
      <w:divBdr>
        <w:top w:val="none" w:sz="0" w:space="0" w:color="auto"/>
        <w:left w:val="none" w:sz="0" w:space="0" w:color="auto"/>
        <w:bottom w:val="none" w:sz="0" w:space="0" w:color="auto"/>
        <w:right w:val="none" w:sz="0" w:space="0" w:color="auto"/>
      </w:divBdr>
    </w:div>
    <w:div w:id="405764075">
      <w:marLeft w:val="0"/>
      <w:marRight w:val="0"/>
      <w:marTop w:val="0"/>
      <w:marBottom w:val="0"/>
      <w:divBdr>
        <w:top w:val="none" w:sz="0" w:space="0" w:color="auto"/>
        <w:left w:val="none" w:sz="0" w:space="0" w:color="auto"/>
        <w:bottom w:val="none" w:sz="0" w:space="0" w:color="auto"/>
        <w:right w:val="none" w:sz="0" w:space="0" w:color="auto"/>
      </w:divBdr>
    </w:div>
    <w:div w:id="405764076">
      <w:marLeft w:val="0"/>
      <w:marRight w:val="0"/>
      <w:marTop w:val="0"/>
      <w:marBottom w:val="0"/>
      <w:divBdr>
        <w:top w:val="none" w:sz="0" w:space="0" w:color="auto"/>
        <w:left w:val="none" w:sz="0" w:space="0" w:color="auto"/>
        <w:bottom w:val="none" w:sz="0" w:space="0" w:color="auto"/>
        <w:right w:val="none" w:sz="0" w:space="0" w:color="auto"/>
      </w:divBdr>
    </w:div>
    <w:div w:id="405764077">
      <w:marLeft w:val="0"/>
      <w:marRight w:val="0"/>
      <w:marTop w:val="0"/>
      <w:marBottom w:val="0"/>
      <w:divBdr>
        <w:top w:val="none" w:sz="0" w:space="0" w:color="auto"/>
        <w:left w:val="none" w:sz="0" w:space="0" w:color="auto"/>
        <w:bottom w:val="none" w:sz="0" w:space="0" w:color="auto"/>
        <w:right w:val="none" w:sz="0" w:space="0" w:color="auto"/>
      </w:divBdr>
    </w:div>
    <w:div w:id="405764078">
      <w:marLeft w:val="0"/>
      <w:marRight w:val="0"/>
      <w:marTop w:val="0"/>
      <w:marBottom w:val="0"/>
      <w:divBdr>
        <w:top w:val="none" w:sz="0" w:space="0" w:color="auto"/>
        <w:left w:val="none" w:sz="0" w:space="0" w:color="auto"/>
        <w:bottom w:val="none" w:sz="0" w:space="0" w:color="auto"/>
        <w:right w:val="none" w:sz="0" w:space="0" w:color="auto"/>
      </w:divBdr>
    </w:div>
    <w:div w:id="405764079">
      <w:marLeft w:val="0"/>
      <w:marRight w:val="0"/>
      <w:marTop w:val="0"/>
      <w:marBottom w:val="0"/>
      <w:divBdr>
        <w:top w:val="none" w:sz="0" w:space="0" w:color="auto"/>
        <w:left w:val="none" w:sz="0" w:space="0" w:color="auto"/>
        <w:bottom w:val="none" w:sz="0" w:space="0" w:color="auto"/>
        <w:right w:val="none" w:sz="0" w:space="0" w:color="auto"/>
      </w:divBdr>
    </w:div>
    <w:div w:id="405764080">
      <w:marLeft w:val="0"/>
      <w:marRight w:val="0"/>
      <w:marTop w:val="0"/>
      <w:marBottom w:val="0"/>
      <w:divBdr>
        <w:top w:val="none" w:sz="0" w:space="0" w:color="auto"/>
        <w:left w:val="none" w:sz="0" w:space="0" w:color="auto"/>
        <w:bottom w:val="none" w:sz="0" w:space="0" w:color="auto"/>
        <w:right w:val="none" w:sz="0" w:space="0" w:color="auto"/>
      </w:divBdr>
    </w:div>
    <w:div w:id="405764081">
      <w:marLeft w:val="0"/>
      <w:marRight w:val="0"/>
      <w:marTop w:val="0"/>
      <w:marBottom w:val="0"/>
      <w:divBdr>
        <w:top w:val="none" w:sz="0" w:space="0" w:color="auto"/>
        <w:left w:val="none" w:sz="0" w:space="0" w:color="auto"/>
        <w:bottom w:val="none" w:sz="0" w:space="0" w:color="auto"/>
        <w:right w:val="none" w:sz="0" w:space="0" w:color="auto"/>
      </w:divBdr>
    </w:div>
    <w:div w:id="405764083">
      <w:marLeft w:val="0"/>
      <w:marRight w:val="0"/>
      <w:marTop w:val="0"/>
      <w:marBottom w:val="0"/>
      <w:divBdr>
        <w:top w:val="none" w:sz="0" w:space="0" w:color="auto"/>
        <w:left w:val="none" w:sz="0" w:space="0" w:color="auto"/>
        <w:bottom w:val="none" w:sz="0" w:space="0" w:color="auto"/>
        <w:right w:val="none" w:sz="0" w:space="0" w:color="auto"/>
      </w:divBdr>
    </w:div>
    <w:div w:id="405764084">
      <w:marLeft w:val="0"/>
      <w:marRight w:val="0"/>
      <w:marTop w:val="0"/>
      <w:marBottom w:val="0"/>
      <w:divBdr>
        <w:top w:val="none" w:sz="0" w:space="0" w:color="auto"/>
        <w:left w:val="none" w:sz="0" w:space="0" w:color="auto"/>
        <w:bottom w:val="none" w:sz="0" w:space="0" w:color="auto"/>
        <w:right w:val="none" w:sz="0" w:space="0" w:color="auto"/>
      </w:divBdr>
    </w:div>
    <w:div w:id="405764085">
      <w:marLeft w:val="0"/>
      <w:marRight w:val="0"/>
      <w:marTop w:val="0"/>
      <w:marBottom w:val="0"/>
      <w:divBdr>
        <w:top w:val="none" w:sz="0" w:space="0" w:color="auto"/>
        <w:left w:val="none" w:sz="0" w:space="0" w:color="auto"/>
        <w:bottom w:val="none" w:sz="0" w:space="0" w:color="auto"/>
        <w:right w:val="none" w:sz="0" w:space="0" w:color="auto"/>
      </w:divBdr>
    </w:div>
    <w:div w:id="405764087">
      <w:marLeft w:val="0"/>
      <w:marRight w:val="0"/>
      <w:marTop w:val="0"/>
      <w:marBottom w:val="0"/>
      <w:divBdr>
        <w:top w:val="none" w:sz="0" w:space="0" w:color="auto"/>
        <w:left w:val="none" w:sz="0" w:space="0" w:color="auto"/>
        <w:bottom w:val="none" w:sz="0" w:space="0" w:color="auto"/>
        <w:right w:val="none" w:sz="0" w:space="0" w:color="auto"/>
      </w:divBdr>
    </w:div>
    <w:div w:id="405764089">
      <w:marLeft w:val="0"/>
      <w:marRight w:val="0"/>
      <w:marTop w:val="0"/>
      <w:marBottom w:val="0"/>
      <w:divBdr>
        <w:top w:val="none" w:sz="0" w:space="0" w:color="auto"/>
        <w:left w:val="none" w:sz="0" w:space="0" w:color="auto"/>
        <w:bottom w:val="none" w:sz="0" w:space="0" w:color="auto"/>
        <w:right w:val="none" w:sz="0" w:space="0" w:color="auto"/>
      </w:divBdr>
    </w:div>
    <w:div w:id="405764090">
      <w:marLeft w:val="0"/>
      <w:marRight w:val="0"/>
      <w:marTop w:val="0"/>
      <w:marBottom w:val="0"/>
      <w:divBdr>
        <w:top w:val="none" w:sz="0" w:space="0" w:color="auto"/>
        <w:left w:val="none" w:sz="0" w:space="0" w:color="auto"/>
        <w:bottom w:val="none" w:sz="0" w:space="0" w:color="auto"/>
        <w:right w:val="none" w:sz="0" w:space="0" w:color="auto"/>
      </w:divBdr>
    </w:div>
    <w:div w:id="405764091">
      <w:marLeft w:val="0"/>
      <w:marRight w:val="0"/>
      <w:marTop w:val="0"/>
      <w:marBottom w:val="0"/>
      <w:divBdr>
        <w:top w:val="none" w:sz="0" w:space="0" w:color="auto"/>
        <w:left w:val="none" w:sz="0" w:space="0" w:color="auto"/>
        <w:bottom w:val="none" w:sz="0" w:space="0" w:color="auto"/>
        <w:right w:val="none" w:sz="0" w:space="0" w:color="auto"/>
      </w:divBdr>
    </w:div>
    <w:div w:id="405764092">
      <w:marLeft w:val="0"/>
      <w:marRight w:val="0"/>
      <w:marTop w:val="0"/>
      <w:marBottom w:val="0"/>
      <w:divBdr>
        <w:top w:val="none" w:sz="0" w:space="0" w:color="auto"/>
        <w:left w:val="none" w:sz="0" w:space="0" w:color="auto"/>
        <w:bottom w:val="none" w:sz="0" w:space="0" w:color="auto"/>
        <w:right w:val="none" w:sz="0" w:space="0" w:color="auto"/>
      </w:divBdr>
    </w:div>
    <w:div w:id="405764093">
      <w:marLeft w:val="0"/>
      <w:marRight w:val="0"/>
      <w:marTop w:val="0"/>
      <w:marBottom w:val="0"/>
      <w:divBdr>
        <w:top w:val="none" w:sz="0" w:space="0" w:color="auto"/>
        <w:left w:val="none" w:sz="0" w:space="0" w:color="auto"/>
        <w:bottom w:val="none" w:sz="0" w:space="0" w:color="auto"/>
        <w:right w:val="none" w:sz="0" w:space="0" w:color="auto"/>
      </w:divBdr>
    </w:div>
    <w:div w:id="405764094">
      <w:marLeft w:val="0"/>
      <w:marRight w:val="0"/>
      <w:marTop w:val="0"/>
      <w:marBottom w:val="0"/>
      <w:divBdr>
        <w:top w:val="none" w:sz="0" w:space="0" w:color="auto"/>
        <w:left w:val="none" w:sz="0" w:space="0" w:color="auto"/>
        <w:bottom w:val="none" w:sz="0" w:space="0" w:color="auto"/>
        <w:right w:val="none" w:sz="0" w:space="0" w:color="auto"/>
      </w:divBdr>
    </w:div>
    <w:div w:id="405764095">
      <w:marLeft w:val="0"/>
      <w:marRight w:val="0"/>
      <w:marTop w:val="0"/>
      <w:marBottom w:val="0"/>
      <w:divBdr>
        <w:top w:val="none" w:sz="0" w:space="0" w:color="auto"/>
        <w:left w:val="none" w:sz="0" w:space="0" w:color="auto"/>
        <w:bottom w:val="none" w:sz="0" w:space="0" w:color="auto"/>
        <w:right w:val="none" w:sz="0" w:space="0" w:color="auto"/>
      </w:divBdr>
    </w:div>
    <w:div w:id="405764096">
      <w:marLeft w:val="0"/>
      <w:marRight w:val="0"/>
      <w:marTop w:val="0"/>
      <w:marBottom w:val="0"/>
      <w:divBdr>
        <w:top w:val="none" w:sz="0" w:space="0" w:color="auto"/>
        <w:left w:val="none" w:sz="0" w:space="0" w:color="auto"/>
        <w:bottom w:val="none" w:sz="0" w:space="0" w:color="auto"/>
        <w:right w:val="none" w:sz="0" w:space="0" w:color="auto"/>
      </w:divBdr>
    </w:div>
    <w:div w:id="405764097">
      <w:marLeft w:val="0"/>
      <w:marRight w:val="0"/>
      <w:marTop w:val="0"/>
      <w:marBottom w:val="0"/>
      <w:divBdr>
        <w:top w:val="none" w:sz="0" w:space="0" w:color="auto"/>
        <w:left w:val="none" w:sz="0" w:space="0" w:color="auto"/>
        <w:bottom w:val="none" w:sz="0" w:space="0" w:color="auto"/>
        <w:right w:val="none" w:sz="0" w:space="0" w:color="auto"/>
      </w:divBdr>
    </w:div>
    <w:div w:id="405764098">
      <w:marLeft w:val="0"/>
      <w:marRight w:val="0"/>
      <w:marTop w:val="0"/>
      <w:marBottom w:val="0"/>
      <w:divBdr>
        <w:top w:val="none" w:sz="0" w:space="0" w:color="auto"/>
        <w:left w:val="none" w:sz="0" w:space="0" w:color="auto"/>
        <w:bottom w:val="none" w:sz="0" w:space="0" w:color="auto"/>
        <w:right w:val="none" w:sz="0" w:space="0" w:color="auto"/>
      </w:divBdr>
    </w:div>
    <w:div w:id="405764099">
      <w:marLeft w:val="0"/>
      <w:marRight w:val="0"/>
      <w:marTop w:val="0"/>
      <w:marBottom w:val="0"/>
      <w:divBdr>
        <w:top w:val="none" w:sz="0" w:space="0" w:color="auto"/>
        <w:left w:val="none" w:sz="0" w:space="0" w:color="auto"/>
        <w:bottom w:val="none" w:sz="0" w:space="0" w:color="auto"/>
        <w:right w:val="none" w:sz="0" w:space="0" w:color="auto"/>
      </w:divBdr>
    </w:div>
    <w:div w:id="405764100">
      <w:marLeft w:val="0"/>
      <w:marRight w:val="0"/>
      <w:marTop w:val="0"/>
      <w:marBottom w:val="0"/>
      <w:divBdr>
        <w:top w:val="none" w:sz="0" w:space="0" w:color="auto"/>
        <w:left w:val="none" w:sz="0" w:space="0" w:color="auto"/>
        <w:bottom w:val="none" w:sz="0" w:space="0" w:color="auto"/>
        <w:right w:val="none" w:sz="0" w:space="0" w:color="auto"/>
      </w:divBdr>
    </w:div>
    <w:div w:id="405764101">
      <w:marLeft w:val="0"/>
      <w:marRight w:val="0"/>
      <w:marTop w:val="0"/>
      <w:marBottom w:val="0"/>
      <w:divBdr>
        <w:top w:val="none" w:sz="0" w:space="0" w:color="auto"/>
        <w:left w:val="none" w:sz="0" w:space="0" w:color="auto"/>
        <w:bottom w:val="none" w:sz="0" w:space="0" w:color="auto"/>
        <w:right w:val="none" w:sz="0" w:space="0" w:color="auto"/>
      </w:divBdr>
    </w:div>
    <w:div w:id="405764102">
      <w:marLeft w:val="0"/>
      <w:marRight w:val="0"/>
      <w:marTop w:val="0"/>
      <w:marBottom w:val="0"/>
      <w:divBdr>
        <w:top w:val="none" w:sz="0" w:space="0" w:color="auto"/>
        <w:left w:val="none" w:sz="0" w:space="0" w:color="auto"/>
        <w:bottom w:val="none" w:sz="0" w:space="0" w:color="auto"/>
        <w:right w:val="none" w:sz="0" w:space="0" w:color="auto"/>
      </w:divBdr>
    </w:div>
    <w:div w:id="405764103">
      <w:marLeft w:val="0"/>
      <w:marRight w:val="0"/>
      <w:marTop w:val="0"/>
      <w:marBottom w:val="0"/>
      <w:divBdr>
        <w:top w:val="none" w:sz="0" w:space="0" w:color="auto"/>
        <w:left w:val="none" w:sz="0" w:space="0" w:color="auto"/>
        <w:bottom w:val="none" w:sz="0" w:space="0" w:color="auto"/>
        <w:right w:val="none" w:sz="0" w:space="0" w:color="auto"/>
      </w:divBdr>
    </w:div>
    <w:div w:id="405764104">
      <w:marLeft w:val="0"/>
      <w:marRight w:val="0"/>
      <w:marTop w:val="0"/>
      <w:marBottom w:val="0"/>
      <w:divBdr>
        <w:top w:val="none" w:sz="0" w:space="0" w:color="auto"/>
        <w:left w:val="none" w:sz="0" w:space="0" w:color="auto"/>
        <w:bottom w:val="none" w:sz="0" w:space="0" w:color="auto"/>
        <w:right w:val="none" w:sz="0" w:space="0" w:color="auto"/>
      </w:divBdr>
    </w:div>
    <w:div w:id="405764105">
      <w:marLeft w:val="0"/>
      <w:marRight w:val="0"/>
      <w:marTop w:val="0"/>
      <w:marBottom w:val="0"/>
      <w:divBdr>
        <w:top w:val="none" w:sz="0" w:space="0" w:color="auto"/>
        <w:left w:val="none" w:sz="0" w:space="0" w:color="auto"/>
        <w:bottom w:val="none" w:sz="0" w:space="0" w:color="auto"/>
        <w:right w:val="none" w:sz="0" w:space="0" w:color="auto"/>
      </w:divBdr>
    </w:div>
    <w:div w:id="405764106">
      <w:marLeft w:val="0"/>
      <w:marRight w:val="0"/>
      <w:marTop w:val="0"/>
      <w:marBottom w:val="0"/>
      <w:divBdr>
        <w:top w:val="none" w:sz="0" w:space="0" w:color="auto"/>
        <w:left w:val="none" w:sz="0" w:space="0" w:color="auto"/>
        <w:bottom w:val="none" w:sz="0" w:space="0" w:color="auto"/>
        <w:right w:val="none" w:sz="0" w:space="0" w:color="auto"/>
      </w:divBdr>
    </w:div>
    <w:div w:id="405764107">
      <w:marLeft w:val="0"/>
      <w:marRight w:val="0"/>
      <w:marTop w:val="0"/>
      <w:marBottom w:val="0"/>
      <w:divBdr>
        <w:top w:val="none" w:sz="0" w:space="0" w:color="auto"/>
        <w:left w:val="none" w:sz="0" w:space="0" w:color="auto"/>
        <w:bottom w:val="none" w:sz="0" w:space="0" w:color="auto"/>
        <w:right w:val="none" w:sz="0" w:space="0" w:color="auto"/>
      </w:divBdr>
    </w:div>
    <w:div w:id="405764108">
      <w:marLeft w:val="0"/>
      <w:marRight w:val="0"/>
      <w:marTop w:val="0"/>
      <w:marBottom w:val="0"/>
      <w:divBdr>
        <w:top w:val="none" w:sz="0" w:space="0" w:color="auto"/>
        <w:left w:val="none" w:sz="0" w:space="0" w:color="auto"/>
        <w:bottom w:val="none" w:sz="0" w:space="0" w:color="auto"/>
        <w:right w:val="none" w:sz="0" w:space="0" w:color="auto"/>
      </w:divBdr>
    </w:div>
    <w:div w:id="405764109">
      <w:marLeft w:val="0"/>
      <w:marRight w:val="0"/>
      <w:marTop w:val="0"/>
      <w:marBottom w:val="0"/>
      <w:divBdr>
        <w:top w:val="none" w:sz="0" w:space="0" w:color="auto"/>
        <w:left w:val="none" w:sz="0" w:space="0" w:color="auto"/>
        <w:bottom w:val="none" w:sz="0" w:space="0" w:color="auto"/>
        <w:right w:val="none" w:sz="0" w:space="0" w:color="auto"/>
      </w:divBdr>
    </w:div>
    <w:div w:id="405764110">
      <w:marLeft w:val="0"/>
      <w:marRight w:val="0"/>
      <w:marTop w:val="0"/>
      <w:marBottom w:val="0"/>
      <w:divBdr>
        <w:top w:val="none" w:sz="0" w:space="0" w:color="auto"/>
        <w:left w:val="none" w:sz="0" w:space="0" w:color="auto"/>
        <w:bottom w:val="none" w:sz="0" w:space="0" w:color="auto"/>
        <w:right w:val="none" w:sz="0" w:space="0" w:color="auto"/>
      </w:divBdr>
    </w:div>
    <w:div w:id="405764111">
      <w:marLeft w:val="0"/>
      <w:marRight w:val="0"/>
      <w:marTop w:val="0"/>
      <w:marBottom w:val="0"/>
      <w:divBdr>
        <w:top w:val="none" w:sz="0" w:space="0" w:color="auto"/>
        <w:left w:val="none" w:sz="0" w:space="0" w:color="auto"/>
        <w:bottom w:val="none" w:sz="0" w:space="0" w:color="auto"/>
        <w:right w:val="none" w:sz="0" w:space="0" w:color="auto"/>
      </w:divBdr>
    </w:div>
    <w:div w:id="405764112">
      <w:marLeft w:val="0"/>
      <w:marRight w:val="0"/>
      <w:marTop w:val="0"/>
      <w:marBottom w:val="0"/>
      <w:divBdr>
        <w:top w:val="none" w:sz="0" w:space="0" w:color="auto"/>
        <w:left w:val="none" w:sz="0" w:space="0" w:color="auto"/>
        <w:bottom w:val="none" w:sz="0" w:space="0" w:color="auto"/>
        <w:right w:val="none" w:sz="0" w:space="0" w:color="auto"/>
      </w:divBdr>
    </w:div>
    <w:div w:id="405764113">
      <w:marLeft w:val="0"/>
      <w:marRight w:val="0"/>
      <w:marTop w:val="0"/>
      <w:marBottom w:val="0"/>
      <w:divBdr>
        <w:top w:val="none" w:sz="0" w:space="0" w:color="auto"/>
        <w:left w:val="none" w:sz="0" w:space="0" w:color="auto"/>
        <w:bottom w:val="none" w:sz="0" w:space="0" w:color="auto"/>
        <w:right w:val="none" w:sz="0" w:space="0" w:color="auto"/>
      </w:divBdr>
    </w:div>
    <w:div w:id="405764114">
      <w:marLeft w:val="0"/>
      <w:marRight w:val="0"/>
      <w:marTop w:val="0"/>
      <w:marBottom w:val="0"/>
      <w:divBdr>
        <w:top w:val="none" w:sz="0" w:space="0" w:color="auto"/>
        <w:left w:val="none" w:sz="0" w:space="0" w:color="auto"/>
        <w:bottom w:val="none" w:sz="0" w:space="0" w:color="auto"/>
        <w:right w:val="none" w:sz="0" w:space="0" w:color="auto"/>
      </w:divBdr>
    </w:div>
    <w:div w:id="405764115">
      <w:marLeft w:val="0"/>
      <w:marRight w:val="0"/>
      <w:marTop w:val="0"/>
      <w:marBottom w:val="0"/>
      <w:divBdr>
        <w:top w:val="none" w:sz="0" w:space="0" w:color="auto"/>
        <w:left w:val="none" w:sz="0" w:space="0" w:color="auto"/>
        <w:bottom w:val="none" w:sz="0" w:space="0" w:color="auto"/>
        <w:right w:val="none" w:sz="0" w:space="0" w:color="auto"/>
      </w:divBdr>
    </w:div>
    <w:div w:id="405764117">
      <w:marLeft w:val="0"/>
      <w:marRight w:val="0"/>
      <w:marTop w:val="0"/>
      <w:marBottom w:val="0"/>
      <w:divBdr>
        <w:top w:val="none" w:sz="0" w:space="0" w:color="auto"/>
        <w:left w:val="none" w:sz="0" w:space="0" w:color="auto"/>
        <w:bottom w:val="none" w:sz="0" w:space="0" w:color="auto"/>
        <w:right w:val="none" w:sz="0" w:space="0" w:color="auto"/>
      </w:divBdr>
    </w:div>
    <w:div w:id="405764118">
      <w:marLeft w:val="0"/>
      <w:marRight w:val="0"/>
      <w:marTop w:val="0"/>
      <w:marBottom w:val="0"/>
      <w:divBdr>
        <w:top w:val="none" w:sz="0" w:space="0" w:color="auto"/>
        <w:left w:val="none" w:sz="0" w:space="0" w:color="auto"/>
        <w:bottom w:val="none" w:sz="0" w:space="0" w:color="auto"/>
        <w:right w:val="none" w:sz="0" w:space="0" w:color="auto"/>
      </w:divBdr>
    </w:div>
    <w:div w:id="405764119">
      <w:marLeft w:val="0"/>
      <w:marRight w:val="0"/>
      <w:marTop w:val="0"/>
      <w:marBottom w:val="0"/>
      <w:divBdr>
        <w:top w:val="none" w:sz="0" w:space="0" w:color="auto"/>
        <w:left w:val="none" w:sz="0" w:space="0" w:color="auto"/>
        <w:bottom w:val="none" w:sz="0" w:space="0" w:color="auto"/>
        <w:right w:val="none" w:sz="0" w:space="0" w:color="auto"/>
      </w:divBdr>
    </w:div>
    <w:div w:id="405764120">
      <w:marLeft w:val="0"/>
      <w:marRight w:val="0"/>
      <w:marTop w:val="0"/>
      <w:marBottom w:val="0"/>
      <w:divBdr>
        <w:top w:val="none" w:sz="0" w:space="0" w:color="auto"/>
        <w:left w:val="none" w:sz="0" w:space="0" w:color="auto"/>
        <w:bottom w:val="none" w:sz="0" w:space="0" w:color="auto"/>
        <w:right w:val="none" w:sz="0" w:space="0" w:color="auto"/>
      </w:divBdr>
    </w:div>
    <w:div w:id="405764121">
      <w:marLeft w:val="0"/>
      <w:marRight w:val="0"/>
      <w:marTop w:val="0"/>
      <w:marBottom w:val="0"/>
      <w:divBdr>
        <w:top w:val="none" w:sz="0" w:space="0" w:color="auto"/>
        <w:left w:val="none" w:sz="0" w:space="0" w:color="auto"/>
        <w:bottom w:val="none" w:sz="0" w:space="0" w:color="auto"/>
        <w:right w:val="none" w:sz="0" w:space="0" w:color="auto"/>
      </w:divBdr>
    </w:div>
    <w:div w:id="405764122">
      <w:marLeft w:val="0"/>
      <w:marRight w:val="0"/>
      <w:marTop w:val="0"/>
      <w:marBottom w:val="0"/>
      <w:divBdr>
        <w:top w:val="none" w:sz="0" w:space="0" w:color="auto"/>
        <w:left w:val="none" w:sz="0" w:space="0" w:color="auto"/>
        <w:bottom w:val="none" w:sz="0" w:space="0" w:color="auto"/>
        <w:right w:val="none" w:sz="0" w:space="0" w:color="auto"/>
      </w:divBdr>
    </w:div>
    <w:div w:id="405764123">
      <w:marLeft w:val="0"/>
      <w:marRight w:val="0"/>
      <w:marTop w:val="0"/>
      <w:marBottom w:val="0"/>
      <w:divBdr>
        <w:top w:val="none" w:sz="0" w:space="0" w:color="auto"/>
        <w:left w:val="none" w:sz="0" w:space="0" w:color="auto"/>
        <w:bottom w:val="none" w:sz="0" w:space="0" w:color="auto"/>
        <w:right w:val="none" w:sz="0" w:space="0" w:color="auto"/>
      </w:divBdr>
    </w:div>
    <w:div w:id="405764124">
      <w:marLeft w:val="0"/>
      <w:marRight w:val="0"/>
      <w:marTop w:val="0"/>
      <w:marBottom w:val="0"/>
      <w:divBdr>
        <w:top w:val="none" w:sz="0" w:space="0" w:color="auto"/>
        <w:left w:val="none" w:sz="0" w:space="0" w:color="auto"/>
        <w:bottom w:val="none" w:sz="0" w:space="0" w:color="auto"/>
        <w:right w:val="none" w:sz="0" w:space="0" w:color="auto"/>
      </w:divBdr>
    </w:div>
    <w:div w:id="405764125">
      <w:marLeft w:val="0"/>
      <w:marRight w:val="0"/>
      <w:marTop w:val="0"/>
      <w:marBottom w:val="0"/>
      <w:divBdr>
        <w:top w:val="none" w:sz="0" w:space="0" w:color="auto"/>
        <w:left w:val="none" w:sz="0" w:space="0" w:color="auto"/>
        <w:bottom w:val="none" w:sz="0" w:space="0" w:color="auto"/>
        <w:right w:val="none" w:sz="0" w:space="0" w:color="auto"/>
      </w:divBdr>
    </w:div>
    <w:div w:id="405764126">
      <w:marLeft w:val="0"/>
      <w:marRight w:val="0"/>
      <w:marTop w:val="0"/>
      <w:marBottom w:val="0"/>
      <w:divBdr>
        <w:top w:val="none" w:sz="0" w:space="0" w:color="auto"/>
        <w:left w:val="none" w:sz="0" w:space="0" w:color="auto"/>
        <w:bottom w:val="none" w:sz="0" w:space="0" w:color="auto"/>
        <w:right w:val="none" w:sz="0" w:space="0" w:color="auto"/>
      </w:divBdr>
      <w:divsChild>
        <w:div w:id="405764086">
          <w:marLeft w:val="0"/>
          <w:marRight w:val="0"/>
          <w:marTop w:val="0"/>
          <w:marBottom w:val="0"/>
          <w:divBdr>
            <w:top w:val="none" w:sz="0" w:space="0" w:color="auto"/>
            <w:left w:val="none" w:sz="0" w:space="0" w:color="auto"/>
            <w:bottom w:val="none" w:sz="0" w:space="0" w:color="auto"/>
            <w:right w:val="none" w:sz="0" w:space="0" w:color="auto"/>
          </w:divBdr>
          <w:divsChild>
            <w:div w:id="405764082">
              <w:marLeft w:val="0"/>
              <w:marRight w:val="0"/>
              <w:marTop w:val="0"/>
              <w:marBottom w:val="0"/>
              <w:divBdr>
                <w:top w:val="none" w:sz="0" w:space="0" w:color="auto"/>
                <w:left w:val="none" w:sz="0" w:space="0" w:color="auto"/>
                <w:bottom w:val="none" w:sz="0" w:space="0" w:color="auto"/>
                <w:right w:val="none" w:sz="0" w:space="0" w:color="auto"/>
              </w:divBdr>
              <w:divsChild>
                <w:div w:id="405764116">
                  <w:marLeft w:val="0"/>
                  <w:marRight w:val="4224"/>
                  <w:marTop w:val="0"/>
                  <w:marBottom w:val="0"/>
                  <w:divBdr>
                    <w:top w:val="none" w:sz="0" w:space="0" w:color="auto"/>
                    <w:left w:val="none" w:sz="0" w:space="0" w:color="auto"/>
                    <w:bottom w:val="none" w:sz="0" w:space="0" w:color="auto"/>
                    <w:right w:val="none" w:sz="0" w:space="0" w:color="auto"/>
                  </w:divBdr>
                  <w:divsChild>
                    <w:div w:id="405764088">
                      <w:marLeft w:val="192"/>
                      <w:marRight w:val="192"/>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05764127">
      <w:marLeft w:val="0"/>
      <w:marRight w:val="0"/>
      <w:marTop w:val="0"/>
      <w:marBottom w:val="0"/>
      <w:divBdr>
        <w:top w:val="none" w:sz="0" w:space="0" w:color="auto"/>
        <w:left w:val="none" w:sz="0" w:space="0" w:color="auto"/>
        <w:bottom w:val="none" w:sz="0" w:space="0" w:color="auto"/>
        <w:right w:val="none" w:sz="0" w:space="0" w:color="auto"/>
      </w:divBdr>
    </w:div>
    <w:div w:id="405764128">
      <w:marLeft w:val="0"/>
      <w:marRight w:val="0"/>
      <w:marTop w:val="0"/>
      <w:marBottom w:val="0"/>
      <w:divBdr>
        <w:top w:val="none" w:sz="0" w:space="0" w:color="auto"/>
        <w:left w:val="none" w:sz="0" w:space="0" w:color="auto"/>
        <w:bottom w:val="none" w:sz="0" w:space="0" w:color="auto"/>
        <w:right w:val="none" w:sz="0" w:space="0" w:color="auto"/>
      </w:divBdr>
    </w:div>
    <w:div w:id="448166076">
      <w:bodyDiv w:val="1"/>
      <w:marLeft w:val="0"/>
      <w:marRight w:val="0"/>
      <w:marTop w:val="0"/>
      <w:marBottom w:val="0"/>
      <w:divBdr>
        <w:top w:val="none" w:sz="0" w:space="0" w:color="auto"/>
        <w:left w:val="none" w:sz="0" w:space="0" w:color="auto"/>
        <w:bottom w:val="none" w:sz="0" w:space="0" w:color="auto"/>
        <w:right w:val="none" w:sz="0" w:space="0" w:color="auto"/>
      </w:divBdr>
    </w:div>
    <w:div w:id="855537259">
      <w:bodyDiv w:val="1"/>
      <w:marLeft w:val="0"/>
      <w:marRight w:val="0"/>
      <w:marTop w:val="0"/>
      <w:marBottom w:val="0"/>
      <w:divBdr>
        <w:top w:val="none" w:sz="0" w:space="0" w:color="auto"/>
        <w:left w:val="none" w:sz="0" w:space="0" w:color="auto"/>
        <w:bottom w:val="none" w:sz="0" w:space="0" w:color="auto"/>
        <w:right w:val="none" w:sz="0" w:space="0" w:color="auto"/>
      </w:divBdr>
    </w:div>
    <w:div w:id="103234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yperlink" Target="garantf1://19623434.1000/"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yperlink" Target="garantf1://8617897.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yperlink" Target="garantf1://19623434.1000/"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7.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18.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19.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20.xml"/></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2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50"/>
            </a:pPr>
            <a:r>
              <a:rPr lang="ru-RU" sz="1150">
                <a:latin typeface="Times New Roman" pitchFamily="18" charset="0"/>
                <a:cs typeface="Times New Roman" pitchFamily="18" charset="0"/>
              </a:rPr>
              <a:t>Динамика среднегодовой</a:t>
            </a:r>
            <a:r>
              <a:rPr lang="ru-RU" sz="1150" baseline="0">
                <a:latin typeface="Times New Roman" pitchFamily="18" charset="0"/>
                <a:cs typeface="Times New Roman" pitchFamily="18" charset="0"/>
              </a:rPr>
              <a:t> </a:t>
            </a:r>
            <a:r>
              <a:rPr lang="ru-RU" sz="1150">
                <a:latin typeface="Times New Roman" pitchFamily="18" charset="0"/>
                <a:cs typeface="Times New Roman" pitchFamily="18" charset="0"/>
              </a:rPr>
              <a:t>численности постоянного населения</a:t>
            </a:r>
          </a:p>
        </c:rich>
      </c:tx>
      <c:layout>
        <c:manualLayout>
          <c:xMode val="edge"/>
          <c:yMode val="edge"/>
          <c:x val="0.14818747298592491"/>
          <c:y val="0"/>
        </c:manualLayout>
      </c:layout>
      <c:overlay val="1"/>
      <c:spPr>
        <a:noFill/>
        <a:ln w="24885">
          <a:noFill/>
        </a:ln>
      </c:spPr>
    </c:title>
    <c:plotArea>
      <c:layout>
        <c:manualLayout>
          <c:layoutTarget val="inner"/>
          <c:xMode val="edge"/>
          <c:yMode val="edge"/>
          <c:x val="0.12276519666269459"/>
          <c:y val="0.12140051519082135"/>
          <c:w val="0.61978545887962444"/>
          <c:h val="0.74581654091382421"/>
        </c:manualLayout>
      </c:layout>
      <c:barChart>
        <c:barDir val="bar"/>
        <c:grouping val="clustered"/>
        <c:ser>
          <c:idx val="0"/>
          <c:order val="0"/>
          <c:tx>
            <c:strRef>
              <c:f>Лист1!$B$1</c:f>
              <c:strCache>
                <c:ptCount val="1"/>
                <c:pt idx="0">
                  <c:v>Столбец1</c:v>
                </c:pt>
              </c:strCache>
            </c:strRef>
          </c:tx>
          <c:spPr>
            <a:solidFill>
              <a:srgbClr val="7030A0"/>
            </a:solidFill>
          </c:spPr>
          <c:dLbls>
            <c:spPr>
              <a:noFill/>
              <a:ln w="24885">
                <a:noFill/>
              </a:ln>
            </c:spPr>
            <c:showVal val="1"/>
          </c:dLbls>
          <c:cat>
            <c:strRef>
              <c:f>Лист1!$A$2:$A$6</c:f>
              <c:strCache>
                <c:ptCount val="5"/>
                <c:pt idx="0">
                  <c:v>2016</c:v>
                </c:pt>
                <c:pt idx="1">
                  <c:v>2017 оценка</c:v>
                </c:pt>
                <c:pt idx="2">
                  <c:v>2018 прогноз</c:v>
                </c:pt>
                <c:pt idx="3">
                  <c:v>2019 прогноз</c:v>
                </c:pt>
                <c:pt idx="4">
                  <c:v>2020 прогноз</c:v>
                </c:pt>
              </c:strCache>
            </c:strRef>
          </c:cat>
          <c:val>
            <c:numRef>
              <c:f>Лист1!$B$2:$B$6</c:f>
              <c:numCache>
                <c:formatCode>0.0</c:formatCode>
                <c:ptCount val="5"/>
                <c:pt idx="0">
                  <c:v>223.2</c:v>
                </c:pt>
                <c:pt idx="1">
                  <c:v>225.2</c:v>
                </c:pt>
              </c:numCache>
            </c:numRef>
          </c:val>
        </c:ser>
        <c:ser>
          <c:idx val="1"/>
          <c:order val="1"/>
          <c:tx>
            <c:strRef>
              <c:f>Лист1!$C$1</c:f>
              <c:strCache>
                <c:ptCount val="1"/>
                <c:pt idx="0">
                  <c:v>Консервативный вариант</c:v>
                </c:pt>
              </c:strCache>
            </c:strRef>
          </c:tx>
          <c:spPr>
            <a:solidFill>
              <a:srgbClr val="00B0F0"/>
            </a:solidFill>
          </c:spPr>
          <c:dLbls>
            <c:dLbl>
              <c:idx val="2"/>
              <c:layout>
                <c:manualLayout>
                  <c:x val="-3.874692274444215E-2"/>
                  <c:y val="3.4814476496702405E-2"/>
                </c:manualLayout>
              </c:layout>
              <c:spPr>
                <a:noFill/>
                <a:ln w="24885">
                  <a:noFill/>
                </a:ln>
              </c:spPr>
              <c:txPr>
                <a:bodyPr/>
                <a:lstStyle/>
                <a:p>
                  <a:pPr>
                    <a:defRPr/>
                  </a:pPr>
                  <a:endParaRPr lang="ru-RU"/>
                </a:p>
              </c:txPr>
              <c:showVal val="1"/>
            </c:dLbl>
            <c:dLbl>
              <c:idx val="3"/>
              <c:layout>
                <c:manualLayout>
                  <c:x val="-9.5465393794751021E-3"/>
                  <c:y val="2.3201856148491837E-2"/>
                </c:manualLayout>
              </c:layout>
              <c:showVal val="1"/>
            </c:dLbl>
            <c:dLbl>
              <c:idx val="4"/>
              <c:layout>
                <c:manualLayout>
                  <c:x val="-7.1599045346062056E-3"/>
                  <c:y val="1.8561484918793655E-2"/>
                </c:manualLayout>
              </c:layout>
              <c:showVal val="1"/>
            </c:dLbl>
            <c:spPr>
              <a:noFill/>
              <a:ln w="24885">
                <a:noFill/>
              </a:ln>
            </c:spPr>
            <c:showVal val="1"/>
          </c:dLbls>
          <c:cat>
            <c:strRef>
              <c:f>Лист1!$A$2:$A$6</c:f>
              <c:strCache>
                <c:ptCount val="5"/>
                <c:pt idx="0">
                  <c:v>2016</c:v>
                </c:pt>
                <c:pt idx="1">
                  <c:v>2017 оценка</c:v>
                </c:pt>
                <c:pt idx="2">
                  <c:v>2018 прогноз</c:v>
                </c:pt>
                <c:pt idx="3">
                  <c:v>2019 прогноз</c:v>
                </c:pt>
                <c:pt idx="4">
                  <c:v>2020 прогноз</c:v>
                </c:pt>
              </c:strCache>
            </c:strRef>
          </c:cat>
          <c:val>
            <c:numRef>
              <c:f>Лист1!$C$2:$C$6</c:f>
              <c:numCache>
                <c:formatCode>General</c:formatCode>
                <c:ptCount val="5"/>
                <c:pt idx="2" formatCode="0.0">
                  <c:v>226.9</c:v>
                </c:pt>
                <c:pt idx="3" formatCode="0.0">
                  <c:v>228.7</c:v>
                </c:pt>
                <c:pt idx="4" formatCode="0.0">
                  <c:v>230.4</c:v>
                </c:pt>
              </c:numCache>
            </c:numRef>
          </c:val>
        </c:ser>
        <c:ser>
          <c:idx val="2"/>
          <c:order val="2"/>
          <c:tx>
            <c:strRef>
              <c:f>Лист1!$D$1</c:f>
              <c:strCache>
                <c:ptCount val="1"/>
                <c:pt idx="0">
                  <c:v>Базовый вариант</c:v>
                </c:pt>
              </c:strCache>
            </c:strRef>
          </c:tx>
          <c:spPr>
            <a:solidFill>
              <a:srgbClr val="FF0000"/>
            </a:solidFill>
          </c:spPr>
          <c:dLbls>
            <c:dLbl>
              <c:idx val="2"/>
              <c:layout>
                <c:manualLayout>
                  <c:x val="0"/>
                  <c:y val="-3.2482598607888651E-2"/>
                </c:manualLayout>
              </c:layout>
              <c:showVal val="1"/>
            </c:dLbl>
            <c:showVal val="1"/>
          </c:dLbls>
          <c:cat>
            <c:strRef>
              <c:f>Лист1!$A$2:$A$6</c:f>
              <c:strCache>
                <c:ptCount val="5"/>
                <c:pt idx="0">
                  <c:v>2016</c:v>
                </c:pt>
                <c:pt idx="1">
                  <c:v>2017 оценка</c:v>
                </c:pt>
                <c:pt idx="2">
                  <c:v>2018 прогноз</c:v>
                </c:pt>
                <c:pt idx="3">
                  <c:v>2019 прогноз</c:v>
                </c:pt>
                <c:pt idx="4">
                  <c:v>2020 прогноз</c:v>
                </c:pt>
              </c:strCache>
            </c:strRef>
          </c:cat>
          <c:val>
            <c:numRef>
              <c:f>Лист1!$D$2:$D$6</c:f>
              <c:numCache>
                <c:formatCode>General</c:formatCode>
                <c:ptCount val="5"/>
                <c:pt idx="2" formatCode="0.0">
                  <c:v>227</c:v>
                </c:pt>
                <c:pt idx="3">
                  <c:v>228.8</c:v>
                </c:pt>
                <c:pt idx="4">
                  <c:v>230.6</c:v>
                </c:pt>
              </c:numCache>
            </c:numRef>
          </c:val>
        </c:ser>
        <c:ser>
          <c:idx val="3"/>
          <c:order val="3"/>
          <c:tx>
            <c:strRef>
              <c:f>Лист1!$E$1</c:f>
              <c:strCache>
                <c:ptCount val="1"/>
                <c:pt idx="0">
                  <c:v>Целевой вариант</c:v>
                </c:pt>
              </c:strCache>
            </c:strRef>
          </c:tx>
          <c:spPr>
            <a:solidFill>
              <a:srgbClr val="00B050"/>
            </a:solidFill>
          </c:spPr>
          <c:dLbls>
            <c:dLbl>
              <c:idx val="2"/>
              <c:layout>
                <c:manualLayout>
                  <c:x val="-2.3866348448687452E-3"/>
                  <c:y val="3.2482598607888651E-2"/>
                </c:manualLayout>
              </c:layout>
              <c:showVal val="1"/>
            </c:dLbl>
            <c:dLbl>
              <c:idx val="3"/>
              <c:layout>
                <c:manualLayout>
                  <c:x val="0"/>
                  <c:y val="-2.3201856148491878E-2"/>
                </c:manualLayout>
              </c:layout>
              <c:showVal val="1"/>
            </c:dLbl>
            <c:dLbl>
              <c:idx val="4"/>
              <c:layout>
                <c:manualLayout>
                  <c:x val="-4.7732696897375875E-3"/>
                  <c:y val="-3.2482598607888651E-2"/>
                </c:manualLayout>
              </c:layout>
              <c:showVal val="1"/>
            </c:dLbl>
            <c:showVal val="1"/>
          </c:dLbls>
          <c:cat>
            <c:strRef>
              <c:f>Лист1!$A$2:$A$6</c:f>
              <c:strCache>
                <c:ptCount val="5"/>
                <c:pt idx="0">
                  <c:v>2016</c:v>
                </c:pt>
                <c:pt idx="1">
                  <c:v>2017 оценка</c:v>
                </c:pt>
                <c:pt idx="2">
                  <c:v>2018 прогноз</c:v>
                </c:pt>
                <c:pt idx="3">
                  <c:v>2019 прогноз</c:v>
                </c:pt>
                <c:pt idx="4">
                  <c:v>2020 прогноз</c:v>
                </c:pt>
              </c:strCache>
            </c:strRef>
          </c:cat>
          <c:val>
            <c:numRef>
              <c:f>Лист1!$E$2:$E$6</c:f>
              <c:numCache>
                <c:formatCode>General</c:formatCode>
                <c:ptCount val="5"/>
                <c:pt idx="2" formatCode="0.0">
                  <c:v>227</c:v>
                </c:pt>
                <c:pt idx="3">
                  <c:v>228.9</c:v>
                </c:pt>
                <c:pt idx="4">
                  <c:v>230.8</c:v>
                </c:pt>
              </c:numCache>
            </c:numRef>
          </c:val>
        </c:ser>
        <c:dLbls>
          <c:showVal val="1"/>
        </c:dLbls>
        <c:axId val="135616768"/>
        <c:axId val="135622656"/>
      </c:barChart>
      <c:catAx>
        <c:axId val="135616768"/>
        <c:scaling>
          <c:orientation val="minMax"/>
        </c:scaling>
        <c:axPos val="l"/>
        <c:numFmt formatCode="General" sourceLinked="1"/>
        <c:tickLblPos val="nextTo"/>
        <c:crossAx val="135622656"/>
        <c:crosses val="autoZero"/>
        <c:auto val="1"/>
        <c:lblAlgn val="ctr"/>
        <c:lblOffset val="100"/>
      </c:catAx>
      <c:valAx>
        <c:axId val="135622656"/>
        <c:scaling>
          <c:orientation val="minMax"/>
          <c:min val="217"/>
        </c:scaling>
        <c:axPos val="b"/>
        <c:majorGridlines>
          <c:spPr>
            <a:ln>
              <a:solidFill>
                <a:sysClr val="window" lastClr="FFFFFF"/>
              </a:solidFill>
            </a:ln>
          </c:spPr>
        </c:majorGridlines>
        <c:title>
          <c:tx>
            <c:rich>
              <a:bodyPr/>
              <a:lstStyle/>
              <a:p>
                <a:pPr>
                  <a:defRPr sz="945" b="0" i="0" u="none" strike="noStrike" baseline="0">
                    <a:solidFill>
                      <a:srgbClr val="000000"/>
                    </a:solidFill>
                    <a:latin typeface="Times New Roman"/>
                    <a:ea typeface="Times New Roman"/>
                    <a:cs typeface="Times New Roman"/>
                  </a:defRPr>
                </a:pPr>
                <a:r>
                  <a:rPr lang="ru-RU" b="0"/>
                  <a:t>тыс.чел.</a:t>
                </a:r>
              </a:p>
            </c:rich>
          </c:tx>
          <c:layout>
            <c:manualLayout>
              <c:xMode val="edge"/>
              <c:yMode val="edge"/>
              <c:x val="0.78485933888335568"/>
              <c:y val="0.89371937639198518"/>
            </c:manualLayout>
          </c:layout>
          <c:spPr>
            <a:noFill/>
            <a:ln w="24885">
              <a:noFill/>
            </a:ln>
          </c:spPr>
        </c:title>
        <c:numFmt formatCode="0.0" sourceLinked="1"/>
        <c:tickLblPos val="nextTo"/>
        <c:crossAx val="135616768"/>
        <c:crosses val="autoZero"/>
        <c:crossBetween val="between"/>
        <c:majorUnit val="2"/>
      </c:valAx>
    </c:plotArea>
    <c:legend>
      <c:legendPos val="r"/>
      <c:legendEntry>
        <c:idx val="3"/>
        <c:delete val="1"/>
      </c:legendEntry>
      <c:layout>
        <c:manualLayout>
          <c:xMode val="edge"/>
          <c:yMode val="edge"/>
          <c:x val="0.74970495931445902"/>
          <c:y val="0.41545893719807192"/>
          <c:w val="0.20736868810253281"/>
          <c:h val="0.32524700559423392"/>
        </c:manualLayout>
      </c:layout>
      <c:txPr>
        <a:bodyPr/>
        <a:lstStyle/>
        <a:p>
          <a:pPr>
            <a:defRPr sz="1000">
              <a:latin typeface="Times New Roman" pitchFamily="18" charset="0"/>
              <a:cs typeface="Times New Roman" pitchFamily="18" charset="0"/>
            </a:defRPr>
          </a:pPr>
          <a:endParaRPr lang="ru-RU"/>
        </a:p>
      </c:txPr>
    </c:legend>
    <c:plotVisOnly val="1"/>
    <c:dispBlanksAs val="gap"/>
  </c:chart>
  <c:spPr>
    <a:noFill/>
    <a:ln>
      <a:no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Объем инвестиций в основной капитал</a:t>
            </a:r>
            <a:r>
              <a:rPr lang="ru-RU" sz="1200" baseline="0">
                <a:latin typeface="Times New Roman" pitchFamily="18" charset="0"/>
                <a:cs typeface="Times New Roman" pitchFamily="18" charset="0"/>
              </a:rPr>
              <a:t> за счет всех источников финансирования по  крупным и средним организациям</a:t>
            </a:r>
            <a:endParaRPr lang="ru-RU" sz="1200">
              <a:latin typeface="Times New Roman" pitchFamily="18" charset="0"/>
              <a:cs typeface="Times New Roman" pitchFamily="18" charset="0"/>
            </a:endParaRPr>
          </a:p>
        </c:rich>
      </c:tx>
      <c:layout>
        <c:manualLayout>
          <c:xMode val="edge"/>
          <c:yMode val="edge"/>
          <c:x val="0.13036716149960825"/>
          <c:y val="4.2361801216830933E-2"/>
        </c:manualLayout>
      </c:layout>
      <c:spPr>
        <a:noFill/>
        <a:ln w="24885">
          <a:noFill/>
        </a:ln>
      </c:spPr>
    </c:title>
    <c:view3D>
      <c:perspective val="30"/>
    </c:view3D>
    <c:plotArea>
      <c:layout>
        <c:manualLayout>
          <c:layoutTarget val="inner"/>
          <c:xMode val="edge"/>
          <c:yMode val="edge"/>
          <c:x val="9.3108291888941513E-2"/>
          <c:y val="0.15853584799360923"/>
          <c:w val="0.90074246134854663"/>
          <c:h val="0.66912496452155479"/>
        </c:manualLayout>
      </c:layout>
      <c:bar3DChart>
        <c:barDir val="col"/>
        <c:grouping val="standard"/>
        <c:ser>
          <c:idx val="0"/>
          <c:order val="0"/>
          <c:tx>
            <c:strRef>
              <c:f>Лист1!$B$12</c:f>
              <c:strCache>
                <c:ptCount val="1"/>
                <c:pt idx="0">
                  <c:v>отчет</c:v>
                </c:pt>
              </c:strCache>
            </c:strRef>
          </c:tx>
          <c:spPr>
            <a:solidFill>
              <a:srgbClr val="C00000"/>
            </a:solidFill>
          </c:spPr>
          <c:dLbls>
            <c:dLbl>
              <c:idx val="0"/>
              <c:layout>
                <c:manualLayout>
                  <c:x val="7.897560599042789E-3"/>
                  <c:y val="-3.2842015437725834E-3"/>
                </c:manualLayout>
              </c:layout>
              <c:showVal val="1"/>
            </c:dLbl>
            <c:dLbl>
              <c:idx val="1"/>
              <c:layout>
                <c:manualLayout>
                  <c:x val="-4.9019607843137974E-3"/>
                  <c:y val="5.3364881113999131E-3"/>
                </c:manualLayout>
              </c:layout>
              <c:showVal val="1"/>
            </c:dLbl>
            <c:dLbl>
              <c:idx val="2"/>
              <c:layout>
                <c:manualLayout>
                  <c:x val="-1.6203703703703703E-2"/>
                  <c:y val="3.968253968253968E-2"/>
                </c:manualLayout>
              </c:layout>
              <c:showVal val="1"/>
            </c:dLbl>
            <c:dLbl>
              <c:idx val="4"/>
              <c:layout>
                <c:manualLayout>
                  <c:x val="-9.2592592592596352E-3"/>
                  <c:y val="3.1746031746031744E-2"/>
                </c:manualLayout>
              </c:layout>
              <c:showVal val="1"/>
            </c:dLbl>
            <c:spPr>
              <a:noFill/>
              <a:ln w="24885">
                <a:noFill/>
              </a:ln>
            </c:spPr>
            <c:txPr>
              <a:bodyPr/>
              <a:lstStyle/>
              <a:p>
                <a:pPr>
                  <a:defRPr b="1"/>
                </a:pPr>
                <a:endParaRPr lang="ru-RU"/>
              </a:p>
            </c:txPr>
            <c:showVal val="1"/>
          </c:dLbls>
          <c:cat>
            <c:strRef>
              <c:f>Лист1!$C$11:$G$11</c:f>
              <c:strCache>
                <c:ptCount val="5"/>
                <c:pt idx="0">
                  <c:v>2016    отчет</c:v>
                </c:pt>
                <c:pt idx="1">
                  <c:v>2017 оценка</c:v>
                </c:pt>
                <c:pt idx="2">
                  <c:v>2018 прогноз</c:v>
                </c:pt>
                <c:pt idx="3">
                  <c:v>2019 прогноз</c:v>
                </c:pt>
                <c:pt idx="4">
                  <c:v>2020 прогноз</c:v>
                </c:pt>
              </c:strCache>
            </c:strRef>
          </c:cat>
          <c:val>
            <c:numRef>
              <c:f>Лист1!$C$12:$G$12</c:f>
              <c:numCache>
                <c:formatCode>General</c:formatCode>
                <c:ptCount val="5"/>
                <c:pt idx="0">
                  <c:v>21.6</c:v>
                </c:pt>
                <c:pt idx="1">
                  <c:v>13.1</c:v>
                </c:pt>
              </c:numCache>
            </c:numRef>
          </c:val>
        </c:ser>
        <c:ser>
          <c:idx val="1"/>
          <c:order val="1"/>
          <c:tx>
            <c:strRef>
              <c:f>Лист1!$B$13</c:f>
              <c:strCache>
                <c:ptCount val="1"/>
                <c:pt idx="0">
                  <c:v>Консервативный вариант</c:v>
                </c:pt>
              </c:strCache>
            </c:strRef>
          </c:tx>
          <c:spPr>
            <a:solidFill>
              <a:srgbClr val="00B050"/>
            </a:solidFill>
          </c:spPr>
          <c:dLbls>
            <c:dLbl>
              <c:idx val="2"/>
              <c:layout>
                <c:manualLayout>
                  <c:x val="-3.0501003551026886E-2"/>
                  <c:y val="3.5166983437415152E-2"/>
                </c:manualLayout>
              </c:layout>
              <c:showVal val="1"/>
            </c:dLbl>
            <c:dLbl>
              <c:idx val="3"/>
              <c:layout>
                <c:manualLayout>
                  <c:x val="-2.5265423495832433E-2"/>
                  <c:y val="9.804907723484306E-2"/>
                </c:manualLayout>
              </c:layout>
              <c:showVal val="1"/>
            </c:dLbl>
            <c:dLbl>
              <c:idx val="4"/>
              <c:layout>
                <c:manualLayout>
                  <c:x val="-3.1356958845898522E-2"/>
                  <c:y val="7.7187233022450924E-2"/>
                </c:manualLayout>
              </c:layout>
              <c:showVal val="1"/>
            </c:dLbl>
            <c:spPr>
              <a:noFill/>
              <a:ln w="24885">
                <a:noFill/>
              </a:ln>
            </c:spPr>
            <c:txPr>
              <a:bodyPr/>
              <a:lstStyle/>
              <a:p>
                <a:pPr>
                  <a:defRPr b="1"/>
                </a:pPr>
                <a:endParaRPr lang="ru-RU"/>
              </a:p>
            </c:txPr>
            <c:showVal val="1"/>
          </c:dLbls>
          <c:cat>
            <c:strRef>
              <c:f>Лист1!$C$11:$G$11</c:f>
              <c:strCache>
                <c:ptCount val="5"/>
                <c:pt idx="0">
                  <c:v>2016    отчет</c:v>
                </c:pt>
                <c:pt idx="1">
                  <c:v>2017 оценка</c:v>
                </c:pt>
                <c:pt idx="2">
                  <c:v>2018 прогноз</c:v>
                </c:pt>
                <c:pt idx="3">
                  <c:v>2019 прогноз</c:v>
                </c:pt>
                <c:pt idx="4">
                  <c:v>2020 прогноз</c:v>
                </c:pt>
              </c:strCache>
            </c:strRef>
          </c:cat>
          <c:val>
            <c:numRef>
              <c:f>Лист1!$C$13:$G$13</c:f>
              <c:numCache>
                <c:formatCode>General</c:formatCode>
                <c:ptCount val="5"/>
                <c:pt idx="2">
                  <c:v>11.9</c:v>
                </c:pt>
                <c:pt idx="3">
                  <c:v>13.7</c:v>
                </c:pt>
                <c:pt idx="4">
                  <c:v>13.9</c:v>
                </c:pt>
              </c:numCache>
            </c:numRef>
          </c:val>
        </c:ser>
        <c:ser>
          <c:idx val="2"/>
          <c:order val="2"/>
          <c:tx>
            <c:strRef>
              <c:f>Лист1!$B$14</c:f>
              <c:strCache>
                <c:ptCount val="1"/>
                <c:pt idx="0">
                  <c:v>Базовый вариант</c:v>
                </c:pt>
              </c:strCache>
            </c:strRef>
          </c:tx>
          <c:spPr>
            <a:solidFill>
              <a:srgbClr val="0070C0"/>
            </a:solidFill>
          </c:spPr>
          <c:dLbls>
            <c:dLbl>
              <c:idx val="2"/>
              <c:layout>
                <c:manualLayout>
                  <c:x val="-1.4705882352941131E-2"/>
                  <c:y val="2.9556650246305397E-2"/>
                </c:manualLayout>
              </c:layout>
              <c:showVal val="1"/>
            </c:dLbl>
            <c:dLbl>
              <c:idx val="3"/>
              <c:layout>
                <c:manualLayout>
                  <c:x val="-1.9607843137254902E-2"/>
                  <c:y val="1.9704433497537099E-2"/>
                </c:manualLayout>
              </c:layout>
              <c:showVal val="1"/>
            </c:dLbl>
            <c:dLbl>
              <c:idx val="4"/>
              <c:layout>
                <c:manualLayout>
                  <c:x val="-9.8039215686274508E-3"/>
                  <c:y val="3.9408866995073892E-2"/>
                </c:manualLayout>
              </c:layout>
              <c:showVal val="1"/>
            </c:dLbl>
            <c:txPr>
              <a:bodyPr/>
              <a:lstStyle/>
              <a:p>
                <a:pPr>
                  <a:defRPr b="1"/>
                </a:pPr>
                <a:endParaRPr lang="ru-RU"/>
              </a:p>
            </c:txPr>
            <c:showVal val="1"/>
          </c:dLbls>
          <c:cat>
            <c:strRef>
              <c:f>Лист1!$C$11:$G$11</c:f>
              <c:strCache>
                <c:ptCount val="5"/>
                <c:pt idx="0">
                  <c:v>2016    отчет</c:v>
                </c:pt>
                <c:pt idx="1">
                  <c:v>2017 оценка</c:v>
                </c:pt>
                <c:pt idx="2">
                  <c:v>2018 прогноз</c:v>
                </c:pt>
                <c:pt idx="3">
                  <c:v>2019 прогноз</c:v>
                </c:pt>
                <c:pt idx="4">
                  <c:v>2020 прогноз</c:v>
                </c:pt>
              </c:strCache>
            </c:strRef>
          </c:cat>
          <c:val>
            <c:numRef>
              <c:f>Лист1!$C$14:$G$14</c:f>
              <c:numCache>
                <c:formatCode>General</c:formatCode>
                <c:ptCount val="5"/>
                <c:pt idx="2">
                  <c:v>12.1</c:v>
                </c:pt>
                <c:pt idx="3" formatCode="0.0">
                  <c:v>14</c:v>
                </c:pt>
                <c:pt idx="4" formatCode="0.0">
                  <c:v>15</c:v>
                </c:pt>
              </c:numCache>
            </c:numRef>
          </c:val>
        </c:ser>
        <c:ser>
          <c:idx val="3"/>
          <c:order val="3"/>
          <c:tx>
            <c:strRef>
              <c:f>Лист1!$B$15</c:f>
              <c:strCache>
                <c:ptCount val="1"/>
                <c:pt idx="0">
                  <c:v>Целевой вариант</c:v>
                </c:pt>
              </c:strCache>
            </c:strRef>
          </c:tx>
          <c:spPr>
            <a:solidFill>
              <a:srgbClr val="FFFF00"/>
            </a:solidFill>
          </c:spPr>
          <c:dLbls>
            <c:dLbl>
              <c:idx val="2"/>
              <c:layout>
                <c:manualLayout>
                  <c:x val="-7.3529411764705881E-3"/>
                  <c:y val="0"/>
                </c:manualLayout>
              </c:layout>
              <c:showVal val="1"/>
            </c:dLbl>
            <c:txPr>
              <a:bodyPr/>
              <a:lstStyle/>
              <a:p>
                <a:pPr>
                  <a:defRPr b="1"/>
                </a:pPr>
                <a:endParaRPr lang="ru-RU"/>
              </a:p>
            </c:txPr>
            <c:showVal val="1"/>
          </c:dLbls>
          <c:cat>
            <c:strRef>
              <c:f>Лист1!$C$11:$G$11</c:f>
              <c:strCache>
                <c:ptCount val="5"/>
                <c:pt idx="0">
                  <c:v>2016    отчет</c:v>
                </c:pt>
                <c:pt idx="1">
                  <c:v>2017 оценка</c:v>
                </c:pt>
                <c:pt idx="2">
                  <c:v>2018 прогноз</c:v>
                </c:pt>
                <c:pt idx="3">
                  <c:v>2019 прогноз</c:v>
                </c:pt>
                <c:pt idx="4">
                  <c:v>2020 прогноз</c:v>
                </c:pt>
              </c:strCache>
            </c:strRef>
          </c:cat>
          <c:val>
            <c:numRef>
              <c:f>Лист1!$C$15:$G$15</c:f>
              <c:numCache>
                <c:formatCode>General</c:formatCode>
                <c:ptCount val="5"/>
                <c:pt idx="2">
                  <c:v>12.4</c:v>
                </c:pt>
                <c:pt idx="3">
                  <c:v>14.5</c:v>
                </c:pt>
                <c:pt idx="4">
                  <c:v>16.399999999999999</c:v>
                </c:pt>
              </c:numCache>
            </c:numRef>
          </c:val>
        </c:ser>
        <c:dLbls>
          <c:showVal val="1"/>
        </c:dLbls>
        <c:shape val="pyramid"/>
        <c:axId val="150235392"/>
        <c:axId val="150262144"/>
        <c:axId val="83972544"/>
      </c:bar3DChart>
      <c:catAx>
        <c:axId val="150235392"/>
        <c:scaling>
          <c:orientation val="minMax"/>
        </c:scaling>
        <c:axPos val="b"/>
        <c:title>
          <c:tx>
            <c:rich>
              <a:bodyPr/>
              <a:lstStyle/>
              <a:p>
                <a:pPr>
                  <a:defRPr sz="965" b="0" i="0" u="none" strike="noStrike" baseline="0">
                    <a:solidFill>
                      <a:srgbClr val="000000"/>
                    </a:solidFill>
                    <a:latin typeface="Times New Roman"/>
                    <a:ea typeface="Times New Roman"/>
                    <a:cs typeface="Times New Roman"/>
                  </a:defRPr>
                </a:pPr>
                <a:r>
                  <a:rPr lang="ru-RU"/>
                  <a:t>млрд.руб</a:t>
                </a:r>
              </a:p>
            </c:rich>
          </c:tx>
          <c:layout>
            <c:manualLayout>
              <c:xMode val="edge"/>
              <c:yMode val="edge"/>
              <c:x val="0.13380458497848802"/>
              <c:y val="0.18461953231757691"/>
            </c:manualLayout>
          </c:layout>
          <c:spPr>
            <a:noFill/>
            <a:ln w="24885">
              <a:noFill/>
            </a:ln>
          </c:spPr>
        </c:title>
        <c:numFmt formatCode="General" sourceLinked="1"/>
        <c:tickLblPos val="nextTo"/>
        <c:txPr>
          <a:bodyPr/>
          <a:lstStyle/>
          <a:p>
            <a:pPr>
              <a:defRPr>
                <a:latin typeface="Times New Roman" pitchFamily="18" charset="0"/>
                <a:cs typeface="Times New Roman" pitchFamily="18" charset="0"/>
              </a:defRPr>
            </a:pPr>
            <a:endParaRPr lang="ru-RU"/>
          </a:p>
        </c:txPr>
        <c:crossAx val="150262144"/>
        <c:crosses val="autoZero"/>
        <c:auto val="1"/>
        <c:lblAlgn val="ctr"/>
        <c:lblOffset val="100"/>
      </c:catAx>
      <c:valAx>
        <c:axId val="150262144"/>
        <c:scaling>
          <c:orientation val="minMax"/>
        </c:scaling>
        <c:axPos val="l"/>
        <c:majorGridlines>
          <c:spPr>
            <a:ln>
              <a:solidFill>
                <a:sysClr val="window" lastClr="FFFFFF"/>
              </a:solidFill>
            </a:ln>
          </c:spPr>
        </c:majorGridlines>
        <c:numFmt formatCode="General" sourceLinked="1"/>
        <c:tickLblPos val="nextTo"/>
        <c:crossAx val="150235392"/>
        <c:crosses val="autoZero"/>
        <c:crossBetween val="between"/>
      </c:valAx>
      <c:serAx>
        <c:axId val="83972544"/>
        <c:scaling>
          <c:orientation val="minMax"/>
        </c:scaling>
        <c:delete val="1"/>
        <c:axPos val="b"/>
        <c:tickLblPos val="nextTo"/>
        <c:crossAx val="150262144"/>
        <c:crosses val="autoZero"/>
      </c:serAx>
    </c:plotArea>
    <c:legend>
      <c:legendPos val="l"/>
      <c:legendEntry>
        <c:idx val="0"/>
        <c:delete val="1"/>
      </c:legendEntry>
      <c:layout>
        <c:manualLayout>
          <c:xMode val="edge"/>
          <c:yMode val="edge"/>
          <c:x val="0"/>
          <c:y val="0.61226554880803052"/>
          <c:w val="0.18853027475732656"/>
          <c:h val="0.383464233099991"/>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35"/>
  <c:clrMapOvr bg1="lt1" tx1="dk1" bg2="lt2" tx2="dk2" accent1="accent1" accent2="accent2" accent3="accent3" accent4="accent4" accent5="accent5" accent6="accent6" hlink="hlink" folHlink="folHlink"/>
  <c:chart>
    <c:title>
      <c:tx>
        <c:rich>
          <a:bodyPr/>
          <a:lstStyle/>
          <a:p>
            <a:pPr>
              <a:defRPr sz="1200"/>
            </a:pPr>
            <a:r>
              <a:rPr lang="ru-RU" sz="1200" baseline="0">
                <a:latin typeface="Times New Roman" pitchFamily="18" charset="0"/>
                <a:cs typeface="Times New Roman" pitchFamily="18" charset="0"/>
              </a:rPr>
              <a:t>Фонд заработной платы</a:t>
            </a:r>
          </a:p>
        </c:rich>
      </c:tx>
      <c:layout>
        <c:manualLayout>
          <c:xMode val="edge"/>
          <c:yMode val="edge"/>
          <c:x val="0.34693913251120523"/>
          <c:y val="2.1410761761598745E-3"/>
        </c:manualLayout>
      </c:layout>
      <c:spPr>
        <a:noFill/>
        <a:ln w="16964">
          <a:noFill/>
        </a:ln>
      </c:spPr>
    </c:title>
    <c:plotArea>
      <c:layout>
        <c:manualLayout>
          <c:layoutTarget val="inner"/>
          <c:xMode val="edge"/>
          <c:yMode val="edge"/>
          <c:x val="5.5468147780960875E-2"/>
          <c:y val="0.15664674657071953"/>
          <c:w val="0.73472229194438099"/>
          <c:h val="0.66819415588082065"/>
        </c:manualLayout>
      </c:layout>
      <c:barChart>
        <c:barDir val="col"/>
        <c:grouping val="clustered"/>
        <c:ser>
          <c:idx val="0"/>
          <c:order val="0"/>
          <c:tx>
            <c:strRef>
              <c:f>Лист1!$A$10</c:f>
              <c:strCache>
                <c:ptCount val="1"/>
                <c:pt idx="0">
                  <c:v>отчет</c:v>
                </c:pt>
              </c:strCache>
            </c:strRef>
          </c:tx>
          <c:spPr>
            <a:gradFill flip="none" rotWithShape="1">
              <a:gsLst>
                <a:gs pos="0">
                  <a:srgbClr val="E6DCAC"/>
                </a:gs>
                <a:gs pos="12000">
                  <a:srgbClr val="E6D78A"/>
                </a:gs>
                <a:gs pos="30000">
                  <a:srgbClr val="C7AC4C"/>
                </a:gs>
                <a:gs pos="45000">
                  <a:srgbClr val="E6D78A"/>
                </a:gs>
                <a:gs pos="77000">
                  <a:srgbClr val="C7AC4C"/>
                </a:gs>
                <a:gs pos="100000">
                  <a:srgbClr val="E6DCAC"/>
                </a:gs>
              </a:gsLst>
              <a:lin ang="18900000" scaled="1"/>
              <a:tileRect/>
            </a:gradFill>
          </c:spPr>
          <c:dPt>
            <c:idx val="0"/>
            <c:spPr>
              <a:gradFill flip="none" rotWithShape="1">
                <a:gsLst>
                  <a:gs pos="0">
                    <a:srgbClr val="000082"/>
                  </a:gs>
                  <a:gs pos="30000">
                    <a:srgbClr val="66008F"/>
                  </a:gs>
                  <a:gs pos="64999">
                    <a:srgbClr val="BA0066"/>
                  </a:gs>
                  <a:gs pos="89999">
                    <a:srgbClr val="FF0000"/>
                  </a:gs>
                  <a:gs pos="100000">
                    <a:srgbClr val="FF8200"/>
                  </a:gs>
                </a:gsLst>
                <a:lin ang="18900000" scaled="0"/>
                <a:tileRect/>
              </a:gradFill>
            </c:spPr>
          </c:dPt>
          <c:dPt>
            <c:idx val="1"/>
            <c:spPr>
              <a:gradFill flip="none" rotWithShape="1">
                <a:gsLst>
                  <a:gs pos="0">
                    <a:srgbClr val="000082"/>
                  </a:gs>
                  <a:gs pos="30000">
                    <a:srgbClr val="66008F"/>
                  </a:gs>
                  <a:gs pos="64999">
                    <a:srgbClr val="BA0066"/>
                  </a:gs>
                  <a:gs pos="89999">
                    <a:srgbClr val="FF0000"/>
                  </a:gs>
                  <a:gs pos="100000">
                    <a:srgbClr val="FF8200"/>
                  </a:gs>
                </a:gsLst>
                <a:lin ang="18900000" scaled="1"/>
                <a:tileRect/>
              </a:gradFill>
            </c:spPr>
          </c:dPt>
          <c:dLbls>
            <c:txPr>
              <a:bodyPr/>
              <a:lstStyle/>
              <a:p>
                <a:pPr>
                  <a:defRPr b="1"/>
                </a:pPr>
                <a:endParaRPr lang="ru-RU"/>
              </a:p>
            </c:txPr>
            <c:dLblPos val="outEnd"/>
            <c:showVal val="1"/>
          </c:dLbls>
          <c:cat>
            <c:strRef>
              <c:f>Лист1!$B$9:$F$9</c:f>
              <c:strCache>
                <c:ptCount val="5"/>
                <c:pt idx="0">
                  <c:v>2016 отчет</c:v>
                </c:pt>
                <c:pt idx="1">
                  <c:v>2017 оценка</c:v>
                </c:pt>
                <c:pt idx="2">
                  <c:v>2018 прогноз</c:v>
                </c:pt>
                <c:pt idx="3">
                  <c:v>2019 прогноз</c:v>
                </c:pt>
                <c:pt idx="4">
                  <c:v>2020 прогноз</c:v>
                </c:pt>
              </c:strCache>
            </c:strRef>
          </c:cat>
          <c:val>
            <c:numRef>
              <c:f>Лист1!$B$10:$F$10</c:f>
              <c:numCache>
                <c:formatCode>General</c:formatCode>
                <c:ptCount val="5"/>
                <c:pt idx="0">
                  <c:v>15.9</c:v>
                </c:pt>
                <c:pt idx="1">
                  <c:v>16.600000000000001</c:v>
                </c:pt>
              </c:numCache>
            </c:numRef>
          </c:val>
        </c:ser>
        <c:ser>
          <c:idx val="1"/>
          <c:order val="1"/>
          <c:tx>
            <c:strRef>
              <c:f>Лист1!$A$11</c:f>
              <c:strCache>
                <c:ptCount val="1"/>
                <c:pt idx="0">
                  <c:v>Консервативный вариант</c:v>
                </c:pt>
              </c:strCache>
            </c:strRef>
          </c:tx>
          <c:spPr>
            <a:gradFill flip="none" rotWithShape="1">
              <a:gsLst>
                <a:gs pos="0">
                  <a:srgbClr val="DDEBCF"/>
                </a:gs>
                <a:gs pos="50000">
                  <a:srgbClr val="9CB86E"/>
                </a:gs>
                <a:gs pos="100000">
                  <a:srgbClr val="156B13"/>
                </a:gs>
              </a:gsLst>
              <a:lin ang="16200000" scaled="1"/>
              <a:tileRect/>
            </a:gradFill>
          </c:spPr>
          <c:dLbls>
            <c:dLbl>
              <c:idx val="2"/>
              <c:layout>
                <c:manualLayout>
                  <c:x val="-2.6398709386617269E-2"/>
                  <c:y val="2.5980954937158768E-2"/>
                </c:manualLayout>
              </c:layout>
              <c:dLblPos val="outEnd"/>
              <c:showVal val="1"/>
            </c:dLbl>
            <c:dLbl>
              <c:idx val="3"/>
              <c:layout>
                <c:manualLayout>
                  <c:x val="-1.1106957905679013E-2"/>
                  <c:y val="1.0392381974863528E-2"/>
                </c:manualLayout>
              </c:layout>
              <c:dLblPos val="outEnd"/>
              <c:showVal val="1"/>
            </c:dLbl>
            <c:dLbl>
              <c:idx val="4"/>
              <c:layout>
                <c:manualLayout>
                  <c:x val="-1.2941459596236863E-2"/>
                  <c:y val="1.5588572962295301E-2"/>
                </c:manualLayout>
              </c:layout>
              <c:dLblPos val="outEnd"/>
              <c:showVal val="1"/>
            </c:dLbl>
            <c:txPr>
              <a:bodyPr/>
              <a:lstStyle/>
              <a:p>
                <a:pPr>
                  <a:defRPr b="1"/>
                </a:pPr>
                <a:endParaRPr lang="ru-RU"/>
              </a:p>
            </c:txPr>
            <c:dLblPos val="outEnd"/>
            <c:showVal val="1"/>
          </c:dLbls>
          <c:cat>
            <c:strRef>
              <c:f>Лист1!$B$9:$F$9</c:f>
              <c:strCache>
                <c:ptCount val="5"/>
                <c:pt idx="0">
                  <c:v>2016 отчет</c:v>
                </c:pt>
                <c:pt idx="1">
                  <c:v>2017 оценка</c:v>
                </c:pt>
                <c:pt idx="2">
                  <c:v>2018 прогноз</c:v>
                </c:pt>
                <c:pt idx="3">
                  <c:v>2019 прогноз</c:v>
                </c:pt>
                <c:pt idx="4">
                  <c:v>2020 прогноз</c:v>
                </c:pt>
              </c:strCache>
            </c:strRef>
          </c:cat>
          <c:val>
            <c:numRef>
              <c:f>Лист1!$B$11:$F$11</c:f>
              <c:numCache>
                <c:formatCode>General</c:formatCode>
                <c:ptCount val="5"/>
                <c:pt idx="2">
                  <c:v>17.100000000000001</c:v>
                </c:pt>
                <c:pt idx="3">
                  <c:v>17.7</c:v>
                </c:pt>
                <c:pt idx="4">
                  <c:v>18.399999999999999</c:v>
                </c:pt>
              </c:numCache>
            </c:numRef>
          </c:val>
        </c:ser>
        <c:ser>
          <c:idx val="2"/>
          <c:order val="2"/>
          <c:tx>
            <c:strRef>
              <c:f>Лист1!$A$12</c:f>
              <c:strCache>
                <c:ptCount val="1"/>
                <c:pt idx="0">
                  <c:v>Базовый вариант</c:v>
                </c:pt>
              </c:strCache>
            </c:strRef>
          </c:tx>
          <c:spPr>
            <a:gradFill flip="none" rotWithShape="1">
              <a:gsLst>
                <a:gs pos="0">
                  <a:srgbClr val="FFF200"/>
                </a:gs>
                <a:gs pos="45000">
                  <a:srgbClr val="FF7A00"/>
                </a:gs>
                <a:gs pos="70000">
                  <a:srgbClr val="FF0300"/>
                </a:gs>
                <a:gs pos="100000">
                  <a:srgbClr val="4D0808"/>
                </a:gs>
              </a:gsLst>
              <a:lin ang="2700000" scaled="1"/>
              <a:tileRect/>
            </a:gradFill>
          </c:spPr>
          <c:dLbls>
            <c:dLbl>
              <c:idx val="3"/>
              <c:layout>
                <c:manualLayout>
                  <c:x val="6.4707297981184174E-3"/>
                  <c:y val="-1.5588572962295301E-2"/>
                </c:manualLayout>
              </c:layout>
              <c:dLblPos val="outEnd"/>
              <c:showVal val="1"/>
            </c:dLbl>
            <c:dLbl>
              <c:idx val="4"/>
              <c:layout>
                <c:manualLayout>
                  <c:x val="0"/>
                  <c:y val="-1.5588572962295301E-2"/>
                </c:manualLayout>
              </c:layout>
              <c:dLblPos val="outEnd"/>
              <c:showVal val="1"/>
            </c:dLbl>
            <c:txPr>
              <a:bodyPr/>
              <a:lstStyle/>
              <a:p>
                <a:pPr>
                  <a:defRPr b="1"/>
                </a:pPr>
                <a:endParaRPr lang="ru-RU"/>
              </a:p>
            </c:txPr>
            <c:dLblPos val="outEnd"/>
            <c:showVal val="1"/>
          </c:dLbls>
          <c:cat>
            <c:strRef>
              <c:f>Лист1!$B$9:$F$9</c:f>
              <c:strCache>
                <c:ptCount val="5"/>
                <c:pt idx="0">
                  <c:v>2016 отчет</c:v>
                </c:pt>
                <c:pt idx="1">
                  <c:v>2017 оценка</c:v>
                </c:pt>
                <c:pt idx="2">
                  <c:v>2018 прогноз</c:v>
                </c:pt>
                <c:pt idx="3">
                  <c:v>2019 прогноз</c:v>
                </c:pt>
                <c:pt idx="4">
                  <c:v>2020 прогноз</c:v>
                </c:pt>
              </c:strCache>
            </c:strRef>
          </c:cat>
          <c:val>
            <c:numRef>
              <c:f>Лист1!$B$12:$F$12</c:f>
              <c:numCache>
                <c:formatCode>General</c:formatCode>
                <c:ptCount val="5"/>
                <c:pt idx="2">
                  <c:v>17.399999999999999</c:v>
                </c:pt>
                <c:pt idx="3">
                  <c:v>18.2</c:v>
                </c:pt>
                <c:pt idx="4">
                  <c:v>19.2</c:v>
                </c:pt>
              </c:numCache>
            </c:numRef>
          </c:val>
        </c:ser>
        <c:ser>
          <c:idx val="3"/>
          <c:order val="3"/>
          <c:tx>
            <c:strRef>
              <c:f>Лист1!$A$13</c:f>
              <c:strCache>
                <c:ptCount val="1"/>
                <c:pt idx="0">
                  <c:v>Целевой вариант</c:v>
                </c:pt>
              </c:strCache>
            </c:strRef>
          </c:tx>
          <c:spPr>
            <a:gradFill>
              <a:gsLst>
                <a:gs pos="0">
                  <a:srgbClr val="03D4A8"/>
                </a:gs>
                <a:gs pos="25000">
                  <a:srgbClr val="21D6E0"/>
                </a:gs>
                <a:gs pos="75000">
                  <a:srgbClr val="0087E6"/>
                </a:gs>
                <a:gs pos="100000">
                  <a:srgbClr val="005CBF"/>
                </a:gs>
              </a:gsLst>
              <a:lin ang="5400000" scaled="0"/>
            </a:gradFill>
          </c:spPr>
          <c:dLbls>
            <c:dLbl>
              <c:idx val="2"/>
              <c:layout>
                <c:manualLayout>
                  <c:x val="2.86201567818768E-2"/>
                  <c:y val="2.5980954937158768E-2"/>
                </c:manualLayout>
              </c:layout>
              <c:dLblPos val="outEnd"/>
              <c:showVal val="1"/>
            </c:dLbl>
            <c:dLbl>
              <c:idx val="3"/>
              <c:layout>
                <c:manualLayout>
                  <c:x val="2.6398709386617269E-2"/>
                  <c:y val="2.0784763949727048E-2"/>
                </c:manualLayout>
              </c:layout>
              <c:dLblPos val="outEnd"/>
              <c:showVal val="1"/>
            </c:dLbl>
            <c:dLbl>
              <c:idx val="4"/>
              <c:layout>
                <c:manualLayout>
                  <c:x val="2.3726009259767169E-2"/>
                  <c:y val="2.0784763949727048E-2"/>
                </c:manualLayout>
              </c:layout>
              <c:dLblPos val="outEnd"/>
              <c:showVal val="1"/>
            </c:dLbl>
            <c:txPr>
              <a:bodyPr/>
              <a:lstStyle/>
              <a:p>
                <a:pPr>
                  <a:defRPr b="1"/>
                </a:pPr>
                <a:endParaRPr lang="ru-RU"/>
              </a:p>
            </c:txPr>
            <c:dLblPos val="outEnd"/>
            <c:showVal val="1"/>
          </c:dLbls>
          <c:cat>
            <c:strRef>
              <c:f>Лист1!$B$9:$F$9</c:f>
              <c:strCache>
                <c:ptCount val="5"/>
                <c:pt idx="0">
                  <c:v>2016 отчет</c:v>
                </c:pt>
                <c:pt idx="1">
                  <c:v>2017 оценка</c:v>
                </c:pt>
                <c:pt idx="2">
                  <c:v>2018 прогноз</c:v>
                </c:pt>
                <c:pt idx="3">
                  <c:v>2019 прогноз</c:v>
                </c:pt>
                <c:pt idx="4">
                  <c:v>2020 прогноз</c:v>
                </c:pt>
              </c:strCache>
            </c:strRef>
          </c:cat>
          <c:val>
            <c:numRef>
              <c:f>Лист1!$B$13:$F$13</c:f>
              <c:numCache>
                <c:formatCode>General</c:formatCode>
                <c:ptCount val="5"/>
                <c:pt idx="2">
                  <c:v>17.5</c:v>
                </c:pt>
                <c:pt idx="3">
                  <c:v>18.5</c:v>
                </c:pt>
                <c:pt idx="4">
                  <c:v>19.600000000000001</c:v>
                </c:pt>
              </c:numCache>
            </c:numRef>
          </c:val>
        </c:ser>
        <c:axId val="150833408"/>
        <c:axId val="150847488"/>
      </c:barChart>
      <c:catAx>
        <c:axId val="150833408"/>
        <c:scaling>
          <c:orientation val="minMax"/>
        </c:scaling>
        <c:axPos val="b"/>
        <c:numFmt formatCode="General" sourceLinked="1"/>
        <c:tickLblPos val="nextTo"/>
        <c:txPr>
          <a:bodyPr/>
          <a:lstStyle/>
          <a:p>
            <a:pPr>
              <a:defRPr sz="1000">
                <a:latin typeface="Times New Roman" pitchFamily="18" charset="0"/>
                <a:cs typeface="Times New Roman" pitchFamily="18" charset="0"/>
              </a:defRPr>
            </a:pPr>
            <a:endParaRPr lang="ru-RU"/>
          </a:p>
        </c:txPr>
        <c:crossAx val="150847488"/>
        <c:crosses val="autoZero"/>
        <c:auto val="1"/>
        <c:lblAlgn val="ctr"/>
        <c:lblOffset val="100"/>
      </c:catAx>
      <c:valAx>
        <c:axId val="150847488"/>
        <c:scaling>
          <c:orientation val="minMax"/>
        </c:scaling>
        <c:axPos val="l"/>
        <c:majorGridlines>
          <c:spPr>
            <a:ln>
              <a:solidFill>
                <a:sysClr val="window" lastClr="FFFFFF"/>
              </a:solidFill>
            </a:ln>
          </c:spPr>
        </c:majorGridlines>
        <c:title>
          <c:tx>
            <c:rich>
              <a:bodyPr rot="0" vert="horz"/>
              <a:lstStyle/>
              <a:p>
                <a:pPr>
                  <a:defRPr sz="1000" b="0" i="0" u="none" strike="noStrike" baseline="0">
                    <a:solidFill>
                      <a:srgbClr val="000000"/>
                    </a:solidFill>
                    <a:latin typeface="Times New Roman"/>
                    <a:ea typeface="Times New Roman"/>
                    <a:cs typeface="Times New Roman"/>
                  </a:defRPr>
                </a:pPr>
                <a:r>
                  <a:rPr lang="ru-RU" sz="1000" b="0"/>
                  <a:t>млрд. руб.</a:t>
                </a:r>
              </a:p>
            </c:rich>
          </c:tx>
          <c:layout>
            <c:manualLayout>
              <c:xMode val="edge"/>
              <c:yMode val="edge"/>
              <c:x val="8.6276397308244508E-3"/>
              <c:y val="6.6747732701389242E-2"/>
            </c:manualLayout>
          </c:layout>
          <c:spPr>
            <a:noFill/>
            <a:ln w="16964">
              <a:noFill/>
            </a:ln>
          </c:spPr>
        </c:title>
        <c:numFmt formatCode="General" sourceLinked="1"/>
        <c:tickLblPos val="nextTo"/>
        <c:crossAx val="150833408"/>
        <c:crosses val="autoZero"/>
        <c:crossBetween val="between"/>
      </c:valAx>
      <c:spPr>
        <a:noFill/>
      </c:spPr>
    </c:plotArea>
    <c:legend>
      <c:legendPos val="r"/>
      <c:legendEntry>
        <c:idx val="0"/>
        <c:delete val="1"/>
      </c:legendEntry>
      <c:layout>
        <c:manualLayout>
          <c:xMode val="edge"/>
          <c:yMode val="edge"/>
          <c:x val="0.81363550905537063"/>
          <c:y val="0.37579617834395268"/>
          <c:w val="0.18636449094463092"/>
          <c:h val="0.50576083597057964"/>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Оплата</a:t>
            </a:r>
            <a:r>
              <a:rPr lang="ru-RU" sz="1200" baseline="0">
                <a:latin typeface="Times New Roman" pitchFamily="18" charset="0"/>
                <a:cs typeface="Times New Roman" pitchFamily="18" charset="0"/>
              </a:rPr>
              <a:t> труда наемных работников</a:t>
            </a:r>
            <a:endParaRPr lang="ru-RU" sz="1200">
              <a:latin typeface="Times New Roman" pitchFamily="18" charset="0"/>
              <a:cs typeface="Times New Roman" pitchFamily="18" charset="0"/>
            </a:endParaRPr>
          </a:p>
        </c:rich>
      </c:tx>
      <c:layout>
        <c:manualLayout>
          <c:xMode val="edge"/>
          <c:yMode val="edge"/>
          <c:x val="0.27001149939869762"/>
          <c:y val="2.2390551181102364E-2"/>
        </c:manualLayout>
      </c:layout>
      <c:spPr>
        <a:noFill/>
        <a:ln w="25408">
          <a:noFill/>
        </a:ln>
      </c:spPr>
    </c:title>
    <c:view3D>
      <c:depthPercent val="100"/>
      <c:rAngAx val="1"/>
    </c:view3D>
    <c:plotArea>
      <c:layout>
        <c:manualLayout>
          <c:layoutTarget val="inner"/>
          <c:xMode val="edge"/>
          <c:yMode val="edge"/>
          <c:x val="0.11376800670119649"/>
          <c:y val="0.11004102661482955"/>
          <c:w val="0.63023748145649583"/>
          <c:h val="0.7492791608782996"/>
        </c:manualLayout>
      </c:layout>
      <c:bar3DChart>
        <c:barDir val="bar"/>
        <c:grouping val="clustered"/>
        <c:ser>
          <c:idx val="0"/>
          <c:order val="0"/>
          <c:tx>
            <c:strRef>
              <c:f>Лист1!$A$12</c:f>
              <c:strCache>
                <c:ptCount val="1"/>
                <c:pt idx="0">
                  <c:v>отчет</c:v>
                </c:pt>
              </c:strCache>
            </c:strRef>
          </c:tx>
          <c:spPr>
            <a:solidFill>
              <a:srgbClr val="0070C0"/>
            </a:solidFill>
          </c:spPr>
          <c:dLbls>
            <c:dLbl>
              <c:idx val="2"/>
              <c:layout>
                <c:manualLayout>
                  <c:x val="-2.2296544035674492E-3"/>
                  <c:y val="2.285714285714327E-2"/>
                </c:manualLayout>
              </c:layout>
              <c:showVal val="1"/>
            </c:dLbl>
            <c:dLbl>
              <c:idx val="3"/>
              <c:layout>
                <c:manualLayout>
                  <c:x val="-6.6889632107024043E-3"/>
                  <c:y val="1.1428571428571567E-2"/>
                </c:manualLayout>
              </c:layout>
              <c:showVal val="1"/>
            </c:dLbl>
            <c:dLbl>
              <c:idx val="4"/>
              <c:layout>
                <c:manualLayout>
                  <c:x val="0"/>
                  <c:y val="1.1428571428571538E-2"/>
                </c:manualLayout>
              </c:layout>
              <c:showVal val="1"/>
            </c:dLbl>
            <c:spPr>
              <a:noFill/>
              <a:ln w="25408">
                <a:noFill/>
              </a:ln>
            </c:spPr>
            <c:txPr>
              <a:bodyPr/>
              <a:lstStyle/>
              <a:p>
                <a:pPr>
                  <a:defRPr sz="800" b="1">
                    <a:latin typeface="Times New Roman" pitchFamily="18" charset="0"/>
                    <a:cs typeface="Times New Roman" pitchFamily="18" charset="0"/>
                  </a:defRPr>
                </a:pPr>
                <a:endParaRPr lang="ru-RU"/>
              </a:p>
            </c:txPr>
            <c:showVal val="1"/>
          </c:dLbls>
          <c:cat>
            <c:strRef>
              <c:f>Лист1!$B$11:$F$11</c:f>
              <c:strCache>
                <c:ptCount val="5"/>
                <c:pt idx="0">
                  <c:v>2016 отчет</c:v>
                </c:pt>
                <c:pt idx="1">
                  <c:v>2017 оценка</c:v>
                </c:pt>
                <c:pt idx="2">
                  <c:v>2018 прогноз</c:v>
                </c:pt>
                <c:pt idx="3">
                  <c:v>2019 прогноз</c:v>
                </c:pt>
                <c:pt idx="4">
                  <c:v>2020 прогноз</c:v>
                </c:pt>
              </c:strCache>
            </c:strRef>
          </c:cat>
          <c:val>
            <c:numRef>
              <c:f>Лист1!$B$12:$F$12</c:f>
              <c:numCache>
                <c:formatCode>General</c:formatCode>
                <c:ptCount val="5"/>
                <c:pt idx="0">
                  <c:v>16.899999999999999</c:v>
                </c:pt>
                <c:pt idx="1">
                  <c:v>17.600000000000001</c:v>
                </c:pt>
              </c:numCache>
            </c:numRef>
          </c:val>
        </c:ser>
        <c:ser>
          <c:idx val="1"/>
          <c:order val="1"/>
          <c:tx>
            <c:strRef>
              <c:f>Лист1!$A$13</c:f>
              <c:strCache>
                <c:ptCount val="1"/>
                <c:pt idx="0">
                  <c:v>Консервативный вариант</c:v>
                </c:pt>
              </c:strCache>
            </c:strRef>
          </c:tx>
          <c:spPr>
            <a:solidFill>
              <a:srgbClr val="00B050"/>
            </a:solidFill>
          </c:spPr>
          <c:dLbls>
            <c:dLbl>
              <c:idx val="2"/>
              <c:layout>
                <c:manualLayout>
                  <c:x val="-1.7830545584860323E-2"/>
                  <c:y val="2.8039838649495451E-2"/>
                </c:manualLayout>
              </c:layout>
              <c:showVal val="1"/>
            </c:dLbl>
            <c:dLbl>
              <c:idx val="3"/>
              <c:layout>
                <c:manualLayout>
                  <c:x val="-8.9152727924302448E-3"/>
                  <c:y val="1.4019919324747696E-2"/>
                </c:manualLayout>
              </c:layout>
              <c:showVal val="1"/>
            </c:dLbl>
            <c:dLbl>
              <c:idx val="4"/>
              <c:layout>
                <c:manualLayout>
                  <c:x val="-8.9152727924301615E-3"/>
                  <c:y val="1.8693225766330389E-2"/>
                </c:manualLayout>
              </c:layout>
              <c:showVal val="1"/>
            </c:dLbl>
            <c:spPr>
              <a:noFill/>
              <a:ln w="25408">
                <a:noFill/>
              </a:ln>
            </c:spPr>
            <c:txPr>
              <a:bodyPr/>
              <a:lstStyle/>
              <a:p>
                <a:pPr>
                  <a:defRPr sz="800" b="1">
                    <a:latin typeface="Times New Roman" pitchFamily="18" charset="0"/>
                    <a:cs typeface="Times New Roman" pitchFamily="18" charset="0"/>
                  </a:defRPr>
                </a:pPr>
                <a:endParaRPr lang="ru-RU"/>
              </a:p>
            </c:txPr>
            <c:showVal val="1"/>
          </c:dLbls>
          <c:cat>
            <c:strRef>
              <c:f>Лист1!$B$11:$F$11</c:f>
              <c:strCache>
                <c:ptCount val="5"/>
                <c:pt idx="0">
                  <c:v>2016 отчет</c:v>
                </c:pt>
                <c:pt idx="1">
                  <c:v>2017 оценка</c:v>
                </c:pt>
                <c:pt idx="2">
                  <c:v>2018 прогноз</c:v>
                </c:pt>
                <c:pt idx="3">
                  <c:v>2019 прогноз</c:v>
                </c:pt>
                <c:pt idx="4">
                  <c:v>2020 прогноз</c:v>
                </c:pt>
              </c:strCache>
            </c:strRef>
          </c:cat>
          <c:val>
            <c:numRef>
              <c:f>Лист1!$B$13:$F$13</c:f>
              <c:numCache>
                <c:formatCode>General</c:formatCode>
                <c:ptCount val="5"/>
                <c:pt idx="2">
                  <c:v>18.100000000000001</c:v>
                </c:pt>
                <c:pt idx="3">
                  <c:v>18.7</c:v>
                </c:pt>
                <c:pt idx="4">
                  <c:v>19.399999999999999</c:v>
                </c:pt>
              </c:numCache>
            </c:numRef>
          </c:val>
        </c:ser>
        <c:ser>
          <c:idx val="2"/>
          <c:order val="2"/>
          <c:tx>
            <c:strRef>
              <c:f>Лист1!$A$14</c:f>
              <c:strCache>
                <c:ptCount val="1"/>
                <c:pt idx="0">
                  <c:v>Базовый вариант</c:v>
                </c:pt>
              </c:strCache>
            </c:strRef>
          </c:tx>
          <c:spPr>
            <a:solidFill>
              <a:srgbClr val="C80856"/>
            </a:solidFill>
          </c:spPr>
          <c:dLbls>
            <c:dLbl>
              <c:idx val="2"/>
              <c:layout>
                <c:manualLayout>
                  <c:x val="-8.9152727924301615E-3"/>
                  <c:y val="9.3466128831651528E-3"/>
                </c:manualLayout>
              </c:layout>
              <c:showVal val="1"/>
            </c:dLbl>
            <c:dLbl>
              <c:idx val="4"/>
              <c:layout>
                <c:manualLayout>
                  <c:x val="-6.6864545943226706E-3"/>
                  <c:y val="0"/>
                </c:manualLayout>
              </c:layout>
              <c:showVal val="1"/>
            </c:dLbl>
            <c:txPr>
              <a:bodyPr/>
              <a:lstStyle/>
              <a:p>
                <a:pPr>
                  <a:defRPr sz="800" b="1" baseline="0">
                    <a:latin typeface="Times New Roman" pitchFamily="18" charset="0"/>
                    <a:cs typeface="Times New Roman" pitchFamily="18" charset="0"/>
                  </a:defRPr>
                </a:pPr>
                <a:endParaRPr lang="ru-RU"/>
              </a:p>
            </c:txPr>
            <c:showVal val="1"/>
          </c:dLbls>
          <c:cat>
            <c:strRef>
              <c:f>Лист1!$B$11:$F$11</c:f>
              <c:strCache>
                <c:ptCount val="5"/>
                <c:pt idx="0">
                  <c:v>2016 отчет</c:v>
                </c:pt>
                <c:pt idx="1">
                  <c:v>2017 оценка</c:v>
                </c:pt>
                <c:pt idx="2">
                  <c:v>2018 прогноз</c:v>
                </c:pt>
                <c:pt idx="3">
                  <c:v>2019 прогноз</c:v>
                </c:pt>
                <c:pt idx="4">
                  <c:v>2020 прогноз</c:v>
                </c:pt>
              </c:strCache>
            </c:strRef>
          </c:cat>
          <c:val>
            <c:numRef>
              <c:f>Лист1!$B$14:$F$14</c:f>
              <c:numCache>
                <c:formatCode>General</c:formatCode>
                <c:ptCount val="5"/>
                <c:pt idx="2">
                  <c:v>18.399999999999999</c:v>
                </c:pt>
                <c:pt idx="3">
                  <c:v>19.2</c:v>
                </c:pt>
                <c:pt idx="4">
                  <c:v>20.2</c:v>
                </c:pt>
              </c:numCache>
            </c:numRef>
          </c:val>
        </c:ser>
        <c:ser>
          <c:idx val="3"/>
          <c:order val="3"/>
          <c:tx>
            <c:strRef>
              <c:f>Лист1!$A$15</c:f>
              <c:strCache>
                <c:ptCount val="1"/>
                <c:pt idx="0">
                  <c:v>Целевой вариант</c:v>
                </c:pt>
              </c:strCache>
            </c:strRef>
          </c:tx>
          <c:spPr>
            <a:solidFill>
              <a:srgbClr val="FFFF00"/>
            </a:solidFill>
            <a:ln>
              <a:solidFill>
                <a:sysClr val="window" lastClr="FFFFFF"/>
              </a:solidFill>
            </a:ln>
          </c:spPr>
          <c:dLbls>
            <c:dLbl>
              <c:idx val="2"/>
              <c:layout>
                <c:manualLayout>
                  <c:x val="-4.4576363962150808E-3"/>
                  <c:y val="-9.3466128831651528E-3"/>
                </c:manualLayout>
              </c:layout>
              <c:showVal val="1"/>
            </c:dLbl>
            <c:dLbl>
              <c:idx val="3"/>
              <c:layout>
                <c:manualLayout>
                  <c:x val="-4.4576363962149992E-3"/>
                  <c:y val="-2.3366532207912787E-2"/>
                </c:manualLayout>
              </c:layout>
              <c:showVal val="1"/>
            </c:dLbl>
            <c:dLbl>
              <c:idx val="4"/>
              <c:layout>
                <c:manualLayout>
                  <c:x val="-4.4576363962150808E-3"/>
                  <c:y val="-1.8693225766330389E-2"/>
                </c:manualLayout>
              </c:layout>
              <c:showVal val="1"/>
            </c:dLbl>
            <c:txPr>
              <a:bodyPr/>
              <a:lstStyle/>
              <a:p>
                <a:pPr>
                  <a:defRPr sz="800" b="1">
                    <a:latin typeface="Times New Roman" pitchFamily="18" charset="0"/>
                    <a:cs typeface="Times New Roman" pitchFamily="18" charset="0"/>
                  </a:defRPr>
                </a:pPr>
                <a:endParaRPr lang="ru-RU"/>
              </a:p>
            </c:txPr>
            <c:showVal val="1"/>
          </c:dLbls>
          <c:cat>
            <c:strRef>
              <c:f>Лист1!$B$11:$F$11</c:f>
              <c:strCache>
                <c:ptCount val="5"/>
                <c:pt idx="0">
                  <c:v>2016 отчет</c:v>
                </c:pt>
                <c:pt idx="1">
                  <c:v>2017 оценка</c:v>
                </c:pt>
                <c:pt idx="2">
                  <c:v>2018 прогноз</c:v>
                </c:pt>
                <c:pt idx="3">
                  <c:v>2019 прогноз</c:v>
                </c:pt>
                <c:pt idx="4">
                  <c:v>2020 прогноз</c:v>
                </c:pt>
              </c:strCache>
            </c:strRef>
          </c:cat>
          <c:val>
            <c:numRef>
              <c:f>Лист1!$B$15:$F$15</c:f>
              <c:numCache>
                <c:formatCode>General</c:formatCode>
                <c:ptCount val="5"/>
                <c:pt idx="2">
                  <c:v>18.5</c:v>
                </c:pt>
                <c:pt idx="3">
                  <c:v>19.5</c:v>
                </c:pt>
                <c:pt idx="4">
                  <c:v>20.6</c:v>
                </c:pt>
              </c:numCache>
            </c:numRef>
          </c:val>
        </c:ser>
        <c:shape val="box"/>
        <c:axId val="150147840"/>
        <c:axId val="150149376"/>
        <c:axId val="0"/>
      </c:bar3DChart>
      <c:catAx>
        <c:axId val="150147840"/>
        <c:scaling>
          <c:orientation val="minMax"/>
        </c:scaling>
        <c:axPos val="l"/>
        <c:numFmt formatCode="General" sourceLinked="1"/>
        <c:tickLblPos val="nextTo"/>
        <c:txPr>
          <a:bodyPr/>
          <a:lstStyle/>
          <a:p>
            <a:pPr>
              <a:defRPr sz="1000">
                <a:latin typeface="Times New Roman" pitchFamily="18" charset="0"/>
                <a:cs typeface="Times New Roman" pitchFamily="18" charset="0"/>
              </a:defRPr>
            </a:pPr>
            <a:endParaRPr lang="ru-RU"/>
          </a:p>
        </c:txPr>
        <c:crossAx val="150149376"/>
        <c:crosses val="autoZero"/>
        <c:auto val="1"/>
        <c:lblAlgn val="ctr"/>
        <c:lblOffset val="100"/>
      </c:catAx>
      <c:valAx>
        <c:axId val="150149376"/>
        <c:scaling>
          <c:orientation val="minMax"/>
        </c:scaling>
        <c:axPos val="b"/>
        <c:majorGridlines>
          <c:spPr>
            <a:ln>
              <a:solidFill>
                <a:sysClr val="window" lastClr="FFFFFF"/>
              </a:solidFill>
            </a:ln>
          </c:spPr>
        </c:majorGridlines>
        <c:title>
          <c:tx>
            <c:rich>
              <a:bodyPr/>
              <a:lstStyle/>
              <a:p>
                <a:pPr>
                  <a:defRPr sz="1000" b="0" i="0" u="none" strike="noStrike" baseline="0">
                    <a:solidFill>
                      <a:srgbClr val="000000"/>
                    </a:solidFill>
                    <a:latin typeface="Times New Roman"/>
                    <a:ea typeface="Times New Roman"/>
                    <a:cs typeface="Times New Roman"/>
                  </a:defRPr>
                </a:pPr>
                <a:r>
                  <a:rPr lang="ru-RU" sz="1000"/>
                  <a:t>млрд. руб.</a:t>
                </a:r>
              </a:p>
            </c:rich>
          </c:tx>
          <c:layout>
            <c:manualLayout>
              <c:xMode val="edge"/>
              <c:yMode val="edge"/>
              <c:x val="0.73365868229109699"/>
              <c:y val="0.87077387746812007"/>
            </c:manualLayout>
          </c:layout>
          <c:spPr>
            <a:noFill/>
            <a:ln w="25408">
              <a:noFill/>
            </a:ln>
          </c:spPr>
        </c:title>
        <c:numFmt formatCode="General" sourceLinked="1"/>
        <c:tickLblPos val="nextTo"/>
        <c:crossAx val="150147840"/>
        <c:crosses val="autoZero"/>
        <c:crossBetween val="between"/>
      </c:valAx>
      <c:spPr>
        <a:noFill/>
        <a:ln w="25408">
          <a:noFill/>
        </a:ln>
      </c:spPr>
    </c:plotArea>
    <c:legend>
      <c:legendPos val="r"/>
      <c:legendEntry>
        <c:idx val="3"/>
        <c:delete val="1"/>
      </c:legendEntry>
      <c:layout>
        <c:manualLayout>
          <c:xMode val="edge"/>
          <c:yMode val="edge"/>
          <c:x val="0.74981901820733965"/>
          <c:y val="0.39747761529809311"/>
          <c:w val="0.25018098179266496"/>
          <c:h val="0.31728254957936741"/>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baseline="0">
                <a:latin typeface="Times New Roman" pitchFamily="18" charset="0"/>
                <a:cs typeface="Times New Roman" pitchFamily="18" charset="0"/>
              </a:rPr>
              <a:t>Среднегодовая численность работающих</a:t>
            </a:r>
          </a:p>
        </c:rich>
      </c:tx>
      <c:layout>
        <c:manualLayout>
          <c:xMode val="edge"/>
          <c:yMode val="edge"/>
          <c:x val="0.23377392232750568"/>
          <c:y val="2.8497789127710386E-2"/>
        </c:manualLayout>
      </c:layout>
      <c:spPr>
        <a:noFill/>
        <a:ln w="25407">
          <a:noFill/>
        </a:ln>
      </c:spPr>
    </c:title>
    <c:plotArea>
      <c:layout>
        <c:manualLayout>
          <c:layoutTarget val="inner"/>
          <c:xMode val="edge"/>
          <c:yMode val="edge"/>
          <c:x val="0.10098883402286481"/>
          <c:y val="0.16530703932278734"/>
          <c:w val="0.66924898794430365"/>
          <c:h val="0.67102456787496167"/>
        </c:manualLayout>
      </c:layout>
      <c:barChart>
        <c:barDir val="col"/>
        <c:grouping val="clustered"/>
        <c:ser>
          <c:idx val="0"/>
          <c:order val="0"/>
          <c:tx>
            <c:strRef>
              <c:f>Лист1!$A$11</c:f>
              <c:strCache>
                <c:ptCount val="1"/>
                <c:pt idx="0">
                  <c:v>отчет</c:v>
                </c:pt>
              </c:strCache>
            </c:strRef>
          </c:tx>
          <c:spPr>
            <a:solidFill>
              <a:srgbClr val="0070C0"/>
            </a:solidFill>
          </c:spPr>
          <c:dLbls>
            <c:dLbl>
              <c:idx val="1"/>
              <c:layout>
                <c:manualLayout>
                  <c:x val="0"/>
                  <c:y val="1.2012012012012015E-2"/>
                </c:manualLayout>
              </c:layout>
              <c:dLblPos val="outEnd"/>
              <c:showVal val="1"/>
            </c:dLbl>
            <c:dLbl>
              <c:idx val="2"/>
              <c:layout>
                <c:manualLayout>
                  <c:x val="-1.5533615512787587E-2"/>
                  <c:y val="0"/>
                </c:manualLayout>
              </c:layout>
              <c:dLblPos val="outEnd"/>
              <c:showVal val="1"/>
            </c:dLbl>
            <c:dLbl>
              <c:idx val="3"/>
              <c:layout>
                <c:manualLayout>
                  <c:x val="-8.8763517215928699E-3"/>
                  <c:y val="0"/>
                </c:manualLayout>
              </c:layout>
              <c:dLblPos val="outEnd"/>
              <c:showVal val="1"/>
            </c:dLbl>
            <c:dLbl>
              <c:idx val="4"/>
              <c:layout>
                <c:manualLayout>
                  <c:x val="0"/>
                  <c:y val="1.8018018018018021E-2"/>
                </c:manualLayout>
              </c:layout>
              <c:dLblPos val="outEnd"/>
              <c:showVal val="1"/>
            </c:dLbl>
            <c:spPr>
              <a:noFill/>
              <a:ln w="25407">
                <a:noFill/>
              </a:ln>
            </c:spPr>
            <c:txPr>
              <a:bodyPr/>
              <a:lstStyle/>
              <a:p>
                <a:pPr>
                  <a:defRPr b="1">
                    <a:latin typeface="Times New Roman" pitchFamily="18" charset="0"/>
                    <a:cs typeface="Times New Roman" pitchFamily="18" charset="0"/>
                  </a:defRPr>
                </a:pPr>
                <a:endParaRPr lang="ru-RU"/>
              </a:p>
            </c:txPr>
            <c:dLblPos val="outEnd"/>
            <c:showVal val="1"/>
          </c:dLbls>
          <c:cat>
            <c:strRef>
              <c:f>Лист1!$B$10:$F$10</c:f>
              <c:strCache>
                <c:ptCount val="5"/>
                <c:pt idx="0">
                  <c:v>2016 отчет</c:v>
                </c:pt>
                <c:pt idx="1">
                  <c:v>2017 оценка</c:v>
                </c:pt>
                <c:pt idx="2">
                  <c:v>2018 прогноз</c:v>
                </c:pt>
                <c:pt idx="3">
                  <c:v>2019 прогноз</c:v>
                </c:pt>
                <c:pt idx="4">
                  <c:v>2020 прогноз</c:v>
                </c:pt>
              </c:strCache>
            </c:strRef>
          </c:cat>
          <c:val>
            <c:numRef>
              <c:f>Лист1!$B$11:$F$11</c:f>
              <c:numCache>
                <c:formatCode>General</c:formatCode>
                <c:ptCount val="5"/>
                <c:pt idx="0">
                  <c:v>43.4</c:v>
                </c:pt>
                <c:pt idx="1">
                  <c:v>43.5</c:v>
                </c:pt>
              </c:numCache>
            </c:numRef>
          </c:val>
        </c:ser>
        <c:ser>
          <c:idx val="1"/>
          <c:order val="1"/>
          <c:tx>
            <c:strRef>
              <c:f>Лист1!$A$12</c:f>
              <c:strCache>
                <c:ptCount val="1"/>
                <c:pt idx="0">
                  <c:v>Консервативный вариант</c:v>
                </c:pt>
              </c:strCache>
            </c:strRef>
          </c:tx>
          <c:spPr>
            <a:solidFill>
              <a:srgbClr val="FF0000"/>
            </a:solidFill>
          </c:spPr>
          <c:dLbls>
            <c:dLbl>
              <c:idx val="2"/>
              <c:layout>
                <c:manualLayout>
                  <c:x val="-9.2027225410383027E-3"/>
                  <c:y val="1.8882031637937391E-2"/>
                </c:manualLayout>
              </c:layout>
              <c:dLblPos val="outEnd"/>
              <c:showVal val="1"/>
            </c:dLbl>
            <c:dLbl>
              <c:idx val="3"/>
              <c:layout>
                <c:manualLayout>
                  <c:x val="-4.8461230481782998E-3"/>
                  <c:y val="2.2134260244496471E-2"/>
                </c:manualLayout>
              </c:layout>
              <c:dLblPos val="outEnd"/>
              <c:showVal val="1"/>
            </c:dLbl>
            <c:dLbl>
              <c:idx val="4"/>
              <c:layout>
                <c:manualLayout>
                  <c:x val="-4.7648027047466814E-3"/>
                  <c:y val="1.6128254238490521E-2"/>
                </c:manualLayout>
              </c:layout>
              <c:dLblPos val="outEnd"/>
              <c:showVal val="1"/>
            </c:dLbl>
            <c:spPr>
              <a:noFill/>
              <a:ln w="25407">
                <a:noFill/>
              </a:ln>
            </c:spPr>
            <c:txPr>
              <a:bodyPr/>
              <a:lstStyle/>
              <a:p>
                <a:pPr>
                  <a:defRPr b="1">
                    <a:latin typeface="Times New Roman" pitchFamily="18" charset="0"/>
                    <a:cs typeface="Times New Roman" pitchFamily="18" charset="0"/>
                  </a:defRPr>
                </a:pPr>
                <a:endParaRPr lang="ru-RU"/>
              </a:p>
            </c:txPr>
            <c:dLblPos val="inBase"/>
            <c:showVal val="1"/>
          </c:dLbls>
          <c:cat>
            <c:strRef>
              <c:f>Лист1!$B$10:$F$10</c:f>
              <c:strCache>
                <c:ptCount val="5"/>
                <c:pt idx="0">
                  <c:v>2016 отчет</c:v>
                </c:pt>
                <c:pt idx="1">
                  <c:v>2017 оценка</c:v>
                </c:pt>
                <c:pt idx="2">
                  <c:v>2018 прогноз</c:v>
                </c:pt>
                <c:pt idx="3">
                  <c:v>2019 прогноз</c:v>
                </c:pt>
                <c:pt idx="4">
                  <c:v>2020 прогноз</c:v>
                </c:pt>
              </c:strCache>
            </c:strRef>
          </c:cat>
          <c:val>
            <c:numRef>
              <c:f>Лист1!$B$12:$F$12</c:f>
              <c:numCache>
                <c:formatCode>General</c:formatCode>
                <c:ptCount val="5"/>
                <c:pt idx="2">
                  <c:v>43.2</c:v>
                </c:pt>
                <c:pt idx="3">
                  <c:v>43.4</c:v>
                </c:pt>
                <c:pt idx="4">
                  <c:v>43.5</c:v>
                </c:pt>
              </c:numCache>
            </c:numRef>
          </c:val>
        </c:ser>
        <c:ser>
          <c:idx val="2"/>
          <c:order val="2"/>
          <c:tx>
            <c:strRef>
              <c:f>Лист1!$A$13</c:f>
              <c:strCache>
                <c:ptCount val="1"/>
                <c:pt idx="0">
                  <c:v>Базовый вариант</c:v>
                </c:pt>
              </c:strCache>
            </c:strRef>
          </c:tx>
          <c:spPr>
            <a:solidFill>
              <a:srgbClr val="00B050"/>
            </a:solidFill>
          </c:spPr>
          <c:dLbls>
            <c:dLbl>
              <c:idx val="2"/>
              <c:layout>
                <c:manualLayout>
                  <c:x val="-9.0395480225988704E-3"/>
                  <c:y val="2.4024024024024079E-2"/>
                </c:manualLayout>
              </c:layout>
              <c:dLblPos val="outEnd"/>
              <c:showVal val="1"/>
            </c:dLbl>
            <c:dLbl>
              <c:idx val="3"/>
              <c:layout>
                <c:manualLayout>
                  <c:x val="-9.0395480225988704E-3"/>
                  <c:y val="1.2012012012012067E-2"/>
                </c:manualLayout>
              </c:layout>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Лист1!$B$10:$F$10</c:f>
              <c:strCache>
                <c:ptCount val="5"/>
                <c:pt idx="0">
                  <c:v>2016 отчет</c:v>
                </c:pt>
                <c:pt idx="1">
                  <c:v>2017 оценка</c:v>
                </c:pt>
                <c:pt idx="2">
                  <c:v>2018 прогноз</c:v>
                </c:pt>
                <c:pt idx="3">
                  <c:v>2019 прогноз</c:v>
                </c:pt>
                <c:pt idx="4">
                  <c:v>2020 прогноз</c:v>
                </c:pt>
              </c:strCache>
            </c:strRef>
          </c:cat>
          <c:val>
            <c:numRef>
              <c:f>Лист1!$B$13:$F$13</c:f>
              <c:numCache>
                <c:formatCode>General</c:formatCode>
                <c:ptCount val="5"/>
                <c:pt idx="2">
                  <c:v>43.6</c:v>
                </c:pt>
                <c:pt idx="3">
                  <c:v>43.8</c:v>
                </c:pt>
                <c:pt idx="4">
                  <c:v>44</c:v>
                </c:pt>
              </c:numCache>
            </c:numRef>
          </c:val>
        </c:ser>
        <c:ser>
          <c:idx val="3"/>
          <c:order val="3"/>
          <c:tx>
            <c:strRef>
              <c:f>Лист1!$A$14</c:f>
              <c:strCache>
                <c:ptCount val="1"/>
                <c:pt idx="0">
                  <c:v>Целевой вариант</c:v>
                </c:pt>
              </c:strCache>
            </c:strRef>
          </c:tx>
          <c:spPr>
            <a:solidFill>
              <a:srgbClr val="7030A0"/>
            </a:solidFill>
          </c:spPr>
          <c:dLbls>
            <c:dLbl>
              <c:idx val="2"/>
              <c:layout>
                <c:manualLayout>
                  <c:x val="1.5819209039548022E-2"/>
                  <c:y val="1.8018018018018101E-2"/>
                </c:manualLayout>
              </c:layout>
              <c:dLblPos val="outEnd"/>
              <c:showVal val="1"/>
            </c:dLbl>
            <c:dLbl>
              <c:idx val="3"/>
              <c:layout>
                <c:manualLayout>
                  <c:x val="2.4858757062146894E-2"/>
                  <c:y val="1.8017545104159281E-2"/>
                </c:manualLayout>
              </c:layout>
              <c:dLblPos val="outEnd"/>
              <c:showVal val="1"/>
            </c:dLbl>
            <c:dLbl>
              <c:idx val="4"/>
              <c:layout>
                <c:manualLayout>
                  <c:x val="1.5819209039548105E-2"/>
                  <c:y val="1.2012012012012015E-2"/>
                </c:manualLayout>
              </c:layout>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Лист1!$B$10:$F$10</c:f>
              <c:strCache>
                <c:ptCount val="5"/>
                <c:pt idx="0">
                  <c:v>2016 отчет</c:v>
                </c:pt>
                <c:pt idx="1">
                  <c:v>2017 оценка</c:v>
                </c:pt>
                <c:pt idx="2">
                  <c:v>2018 прогноз</c:v>
                </c:pt>
                <c:pt idx="3">
                  <c:v>2019 прогноз</c:v>
                </c:pt>
                <c:pt idx="4">
                  <c:v>2020 прогноз</c:v>
                </c:pt>
              </c:strCache>
            </c:strRef>
          </c:cat>
          <c:val>
            <c:numRef>
              <c:f>Лист1!$B$14:$F$14</c:f>
              <c:numCache>
                <c:formatCode>General</c:formatCode>
                <c:ptCount val="5"/>
                <c:pt idx="2">
                  <c:v>43.7</c:v>
                </c:pt>
                <c:pt idx="3">
                  <c:v>43.8</c:v>
                </c:pt>
                <c:pt idx="4">
                  <c:v>44.5</c:v>
                </c:pt>
              </c:numCache>
            </c:numRef>
          </c:val>
        </c:ser>
        <c:axId val="49879680"/>
        <c:axId val="49901952"/>
      </c:barChart>
      <c:catAx>
        <c:axId val="49879680"/>
        <c:scaling>
          <c:orientation val="minMax"/>
        </c:scaling>
        <c:axPos val="b"/>
        <c:numFmt formatCode="General" sourceLinked="1"/>
        <c:tickLblPos val="nextTo"/>
        <c:txPr>
          <a:bodyPr/>
          <a:lstStyle/>
          <a:p>
            <a:pPr>
              <a:defRPr sz="1000">
                <a:latin typeface="Times New Roman" pitchFamily="18" charset="0"/>
                <a:cs typeface="Times New Roman" pitchFamily="18" charset="0"/>
              </a:defRPr>
            </a:pPr>
            <a:endParaRPr lang="ru-RU"/>
          </a:p>
        </c:txPr>
        <c:crossAx val="49901952"/>
        <c:crosses val="autoZero"/>
        <c:auto val="1"/>
        <c:lblAlgn val="ctr"/>
        <c:lblOffset val="100"/>
      </c:catAx>
      <c:valAx>
        <c:axId val="49901952"/>
        <c:scaling>
          <c:orientation val="minMax"/>
        </c:scaling>
        <c:axPos val="l"/>
        <c:majorGridlines>
          <c:spPr>
            <a:ln>
              <a:solidFill>
                <a:sysClr val="window" lastClr="FFFFFF"/>
              </a:solidFill>
            </a:ln>
          </c:spPr>
        </c:majorGridlines>
        <c:title>
          <c:tx>
            <c:rich>
              <a:bodyPr/>
              <a:lstStyle/>
              <a:p>
                <a:pPr>
                  <a:defRPr sz="975" b="0" i="0" u="none" strike="noStrike" baseline="0">
                    <a:solidFill>
                      <a:srgbClr val="000000"/>
                    </a:solidFill>
                    <a:latin typeface="Times New Roman"/>
                    <a:ea typeface="Times New Roman"/>
                    <a:cs typeface="Times New Roman"/>
                  </a:defRPr>
                </a:pPr>
                <a:r>
                  <a:rPr lang="ru-RU"/>
                  <a:t>тыс. человек</a:t>
                </a:r>
              </a:p>
            </c:rich>
          </c:tx>
          <c:layout>
            <c:manualLayout>
              <c:xMode val="edge"/>
              <c:yMode val="edge"/>
              <c:x val="2.2655812091285509E-3"/>
              <c:y val="0.33966328533258056"/>
            </c:manualLayout>
          </c:layout>
          <c:spPr>
            <a:noFill/>
            <a:ln w="25407">
              <a:noFill/>
            </a:ln>
          </c:spPr>
        </c:title>
        <c:numFmt formatCode="General" sourceLinked="1"/>
        <c:tickLblPos val="nextTo"/>
        <c:crossAx val="49879680"/>
        <c:crosses val="autoZero"/>
        <c:crossBetween val="between"/>
      </c:valAx>
    </c:plotArea>
    <c:legend>
      <c:legendPos val="r"/>
      <c:legendEntry>
        <c:idx val="0"/>
        <c:delete val="1"/>
      </c:legendEntry>
      <c:layout>
        <c:manualLayout>
          <c:xMode val="edge"/>
          <c:yMode val="edge"/>
          <c:x val="0.77525690644601664"/>
          <c:y val="0.35962145110410132"/>
          <c:w val="0.19899995551403668"/>
          <c:h val="0.46181693504528393"/>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27" b="1" i="0" u="none" strike="noStrike" baseline="0">
                <a:solidFill>
                  <a:srgbClr val="000000"/>
                </a:solidFill>
                <a:latin typeface="Times New Roman"/>
                <a:ea typeface="Times New Roman"/>
                <a:cs typeface="Times New Roman"/>
              </a:defRPr>
            </a:pPr>
            <a:r>
              <a:rPr lang="ru-RU" sz="1007"/>
              <a:t>Общая площадь жилых помещений</a:t>
            </a:r>
          </a:p>
        </c:rich>
      </c:tx>
      <c:layout>
        <c:manualLayout>
          <c:xMode val="edge"/>
          <c:yMode val="edge"/>
          <c:x val="0.25394097911674446"/>
          <c:y val="1.350486926839088E-3"/>
        </c:manualLayout>
      </c:layout>
      <c:spPr>
        <a:noFill/>
        <a:ln w="25176">
          <a:noFill/>
        </a:ln>
      </c:spPr>
    </c:title>
    <c:view3D>
      <c:rotX val="10"/>
      <c:hPercent val="30"/>
      <c:depthPercent val="110"/>
      <c:rAngAx val="1"/>
    </c:view3D>
    <c:floor>
      <c:spPr>
        <a:solidFill>
          <a:sysClr val="window" lastClr="FFFFFF">
            <a:lumMod val="95000"/>
            <a:alpha val="40000"/>
          </a:sysClr>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7.4463657112415538E-2"/>
          <c:y val="3.3809673794647062E-2"/>
          <c:w val="0.92351973684210531"/>
          <c:h val="0.81800875975534049"/>
        </c:manualLayout>
      </c:layout>
      <c:bar3DChart>
        <c:barDir val="col"/>
        <c:grouping val="clustered"/>
        <c:ser>
          <c:idx val="0"/>
          <c:order val="0"/>
          <c:spPr>
            <a:gradFill rotWithShape="0">
              <a:gsLst>
                <a:gs pos="0">
                  <a:srgbClr val="03D4A8"/>
                </a:gs>
                <a:gs pos="25000">
                  <a:srgbClr val="21D6E0"/>
                </a:gs>
                <a:gs pos="75000">
                  <a:srgbClr val="0087E6"/>
                </a:gs>
                <a:gs pos="100000">
                  <a:srgbClr val="005CBF"/>
                </a:gs>
              </a:gsLst>
              <a:lin ang="5400000" scaled="0"/>
            </a:gradFill>
            <a:ln w="11899">
              <a:solidFill>
                <a:srgbClr val="8368A4"/>
              </a:solidFill>
              <a:prstDash val="solid"/>
            </a:ln>
          </c:spPr>
          <c:dLbls>
            <c:dLbl>
              <c:idx val="0"/>
              <c:layout>
                <c:manualLayout>
                  <c:x val="2.2023952303975892E-2"/>
                  <c:y val="-3.6658211347742609E-2"/>
                </c:manualLayout>
              </c:layout>
              <c:showVal val="1"/>
            </c:dLbl>
            <c:dLbl>
              <c:idx val="1"/>
              <c:layout>
                <c:manualLayout>
                  <c:x val="2.6382645877876077E-2"/>
                  <c:y val="-4.1722007903374492E-2"/>
                </c:manualLayout>
              </c:layout>
              <c:showVal val="1"/>
            </c:dLbl>
            <c:dLbl>
              <c:idx val="2"/>
              <c:layout>
                <c:manualLayout>
                  <c:x val="2.2299629764822446E-2"/>
                  <c:y val="-3.1225081764108344E-2"/>
                </c:manualLayout>
              </c:layout>
              <c:showVal val="1"/>
            </c:dLbl>
            <c:dLbl>
              <c:idx val="3"/>
              <c:layout>
                <c:manualLayout>
                  <c:x val="2.2031426535259416E-2"/>
                  <c:y val="-2.4624648429015059E-2"/>
                </c:manualLayout>
              </c:layout>
              <c:showVal val="1"/>
            </c:dLbl>
            <c:dLbl>
              <c:idx val="4"/>
              <c:layout>
                <c:manualLayout>
                  <c:x val="2.0155742121638776E-2"/>
                  <c:y val="-4.2773931782017424E-2"/>
                </c:manualLayout>
              </c:layout>
              <c:showVal val="1"/>
            </c:dLbl>
            <c:dLbl>
              <c:idx val="5"/>
              <c:layout>
                <c:manualLayout>
                  <c:x val="2.3702873233561038E-2"/>
                  <c:y val="-2.3500208447098474E-2"/>
                </c:manualLayout>
              </c:layout>
              <c:showVal val="1"/>
            </c:dLbl>
            <c:spPr>
              <a:noFill/>
              <a:ln w="25176">
                <a:noFill/>
              </a:ln>
            </c:spPr>
            <c:txPr>
              <a:bodyPr/>
              <a:lstStyle/>
              <a:p>
                <a:pPr>
                  <a:defRPr sz="942" b="1" i="0" u="none" strike="noStrike" baseline="0">
                    <a:solidFill>
                      <a:srgbClr val="000000"/>
                    </a:solidFill>
                    <a:latin typeface="Times New Roman"/>
                    <a:ea typeface="Times New Roman"/>
                    <a:cs typeface="Times New Roman"/>
                  </a:defRPr>
                </a:pPr>
                <a:endParaRPr lang="ru-RU"/>
              </a:p>
            </c:txPr>
            <c:showVal val="1"/>
          </c:dLbls>
          <c:cat>
            <c:strRef>
              <c:f>Лист1!$A$2:$A$4</c:f>
              <c:strCache>
                <c:ptCount val="3"/>
                <c:pt idx="0">
                  <c:v>2014</c:v>
                </c:pt>
                <c:pt idx="1">
                  <c:v>2015</c:v>
                </c:pt>
                <c:pt idx="2">
                  <c:v>2016 отчет</c:v>
                </c:pt>
              </c:strCache>
            </c:strRef>
          </c:cat>
          <c:val>
            <c:numRef>
              <c:f>Лист1!$B$2:$B$4</c:f>
              <c:numCache>
                <c:formatCode>General</c:formatCode>
                <c:ptCount val="3"/>
                <c:pt idx="0">
                  <c:v>5258.7</c:v>
                </c:pt>
                <c:pt idx="1">
                  <c:v>5385.6</c:v>
                </c:pt>
                <c:pt idx="2">
                  <c:v>5509.5</c:v>
                </c:pt>
              </c:numCache>
            </c:numRef>
          </c:val>
        </c:ser>
        <c:gapWidth val="80"/>
        <c:shape val="box"/>
        <c:axId val="150783488"/>
        <c:axId val="150785024"/>
        <c:axId val="0"/>
      </c:bar3DChart>
      <c:catAx>
        <c:axId val="150783488"/>
        <c:scaling>
          <c:orientation val="minMax"/>
        </c:scaling>
        <c:axPos val="b"/>
        <c:numFmt formatCode="General" sourceLinked="1"/>
        <c:tickLblPos val="low"/>
        <c:spPr>
          <a:ln w="2974">
            <a:solidFill>
              <a:srgbClr val="000000"/>
            </a:solidFill>
            <a:prstDash val="solid"/>
          </a:ln>
        </c:spPr>
        <c:txPr>
          <a:bodyPr rot="0" vert="horz"/>
          <a:lstStyle/>
          <a:p>
            <a:pPr>
              <a:defRPr sz="912" b="0" i="0" u="none" strike="noStrike" baseline="0">
                <a:solidFill>
                  <a:srgbClr val="000000"/>
                </a:solidFill>
                <a:latin typeface="Times New Roman"/>
                <a:ea typeface="Times New Roman"/>
                <a:cs typeface="Times New Roman"/>
              </a:defRPr>
            </a:pPr>
            <a:endParaRPr lang="ru-RU"/>
          </a:p>
        </c:txPr>
        <c:crossAx val="150785024"/>
        <c:crosses val="autoZero"/>
        <c:auto val="1"/>
        <c:lblAlgn val="ctr"/>
        <c:lblOffset val="100"/>
        <c:tickLblSkip val="1"/>
        <c:tickMarkSkip val="1"/>
      </c:catAx>
      <c:valAx>
        <c:axId val="150785024"/>
        <c:scaling>
          <c:orientation val="minMax"/>
        </c:scaling>
        <c:axPos val="l"/>
        <c:majorGridlines>
          <c:spPr>
            <a:ln w="2974">
              <a:solidFill>
                <a:srgbClr val="EEECE1"/>
              </a:solidFill>
              <a:prstDash val="solid"/>
            </a:ln>
          </c:spPr>
        </c:majorGridlines>
        <c:title>
          <c:tx>
            <c:rich>
              <a:bodyPr rot="0" vert="horz"/>
              <a:lstStyle/>
              <a:p>
                <a:pPr algn="ctr">
                  <a:defRPr sz="902" b="0" i="0" u="none" strike="noStrike" baseline="0">
                    <a:solidFill>
                      <a:srgbClr val="000000"/>
                    </a:solidFill>
                    <a:latin typeface="Times New Roman"/>
                    <a:ea typeface="Times New Roman"/>
                    <a:cs typeface="Times New Roman"/>
                  </a:defRPr>
                </a:pPr>
                <a:r>
                  <a:rPr lang="ru-RU"/>
                  <a:t>тыс. кв. м</a:t>
                </a:r>
              </a:p>
            </c:rich>
          </c:tx>
          <c:layout>
            <c:manualLayout>
              <c:xMode val="edge"/>
              <c:yMode val="edge"/>
              <c:x val="4.0130183727034106E-2"/>
              <c:y val="0.10316366191931028"/>
            </c:manualLayout>
          </c:layout>
          <c:spPr>
            <a:noFill/>
            <a:ln w="25176">
              <a:noFill/>
            </a:ln>
          </c:spPr>
        </c:title>
        <c:numFmt formatCode="General" sourceLinked="1"/>
        <c:tickLblPos val="nextTo"/>
        <c:spPr>
          <a:ln w="2974">
            <a:solidFill>
              <a:srgbClr val="000000"/>
            </a:solidFill>
            <a:prstDash val="solid"/>
          </a:ln>
        </c:spPr>
        <c:txPr>
          <a:bodyPr rot="0" vert="horz"/>
          <a:lstStyle/>
          <a:p>
            <a:pPr>
              <a:defRPr sz="912" b="0" i="0" u="none" strike="noStrike" baseline="0">
                <a:solidFill>
                  <a:srgbClr val="000000"/>
                </a:solidFill>
                <a:latin typeface="Times New Roman"/>
                <a:ea typeface="Times New Roman"/>
                <a:cs typeface="Times New Roman"/>
              </a:defRPr>
            </a:pPr>
            <a:endParaRPr lang="ru-RU"/>
          </a:p>
        </c:txPr>
        <c:crossAx val="150783488"/>
        <c:crosses val="autoZero"/>
        <c:crossBetween val="between"/>
      </c:valAx>
      <c:spPr>
        <a:noFill/>
        <a:ln w="25176">
          <a:noFill/>
        </a:ln>
      </c:spPr>
    </c:plotArea>
    <c:plotVisOnly val="1"/>
    <c:dispBlanksAs val="gap"/>
  </c:chart>
  <c:spPr>
    <a:noFill/>
    <a:ln>
      <a:noFill/>
    </a:ln>
  </c:spPr>
  <c:txPr>
    <a:bodyPr/>
    <a:lstStyle/>
    <a:p>
      <a:pPr>
        <a:defRPr sz="892" b="0" i="0" u="none" strike="noStrike" baseline="0">
          <a:solidFill>
            <a:srgbClr val="000000"/>
          </a:solidFill>
          <a:latin typeface="Times New Roman"/>
          <a:ea typeface="Times New Roman"/>
          <a:cs typeface="Times New Roman"/>
        </a:defRPr>
      </a:pPr>
      <a:endParaRPr lang="ru-RU"/>
    </a:p>
  </c:txPr>
  <c:externalData r:id="rId2"/>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31"/>
  <c:chart>
    <c:title>
      <c:tx>
        <c:rich>
          <a:bodyPr/>
          <a:lstStyle/>
          <a:p>
            <a:pPr>
              <a:defRPr sz="1150">
                <a:latin typeface="Times New Roman" pitchFamily="18" charset="0"/>
                <a:cs typeface="Times New Roman" pitchFamily="18" charset="0"/>
              </a:defRPr>
            </a:pPr>
            <a:r>
              <a:rPr lang="ru-RU" sz="1150">
                <a:latin typeface="Times New Roman" pitchFamily="18" charset="0"/>
                <a:cs typeface="Times New Roman" pitchFamily="18" charset="0"/>
              </a:rPr>
              <a:t>Оргазации, осуществляющие деятельность по управлению МКД</a:t>
            </a:r>
          </a:p>
        </c:rich>
      </c:tx>
    </c:title>
    <c:plotArea>
      <c:layout>
        <c:manualLayout>
          <c:layoutTarget val="inner"/>
          <c:xMode val="edge"/>
          <c:yMode val="edge"/>
          <c:x val="3.4363881598133576E-2"/>
          <c:y val="0.11805555555555559"/>
          <c:w val="0.51446759259259267"/>
          <c:h val="0.88194444444444464"/>
        </c:manualLayout>
      </c:layout>
      <c:doughnutChart>
        <c:varyColors val="1"/>
        <c:ser>
          <c:idx val="0"/>
          <c:order val="0"/>
          <c:dPt>
            <c:idx val="1"/>
            <c:spPr>
              <a:solidFill>
                <a:srgbClr val="246E9C"/>
              </a:solidFill>
            </c:spPr>
          </c:dPt>
          <c:dPt>
            <c:idx val="2"/>
            <c:spPr>
              <a:solidFill>
                <a:srgbClr val="309090"/>
              </a:solidFill>
            </c:spPr>
          </c:dPt>
          <c:dPt>
            <c:idx val="3"/>
            <c:spPr>
              <a:solidFill>
                <a:srgbClr val="0070C0"/>
              </a:solidFill>
            </c:spPr>
          </c:dPt>
          <c:dLbls>
            <c:dLbl>
              <c:idx val="2"/>
              <c:layout>
                <c:manualLayout>
                  <c:x val="2.5516620233236802E-2"/>
                  <c:y val="5.276135044130519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ТСЖ</c:v>
                </c:pt>
                <c:pt idx="1">
                  <c:v>ЖСК</c:v>
                </c:pt>
                <c:pt idx="2">
                  <c:v>ООО УК</c:v>
                </c:pt>
                <c:pt idx="3">
                  <c:v>ПК</c:v>
                </c:pt>
              </c:strCache>
            </c:strRef>
          </c:cat>
          <c:val>
            <c:numRef>
              <c:f>Лист1!$B$2:$B$5</c:f>
              <c:numCache>
                <c:formatCode>0.00%</c:formatCode>
                <c:ptCount val="4"/>
                <c:pt idx="0">
                  <c:v>0.35714285714285826</c:v>
                </c:pt>
                <c:pt idx="1">
                  <c:v>5.7142857142857141E-2</c:v>
                </c:pt>
                <c:pt idx="2">
                  <c:v>0.70000000000000062</c:v>
                </c:pt>
                <c:pt idx="3">
                  <c:v>1.4285714285714285E-2</c:v>
                </c:pt>
              </c:numCache>
            </c:numRef>
          </c:val>
        </c:ser>
        <c:dLbls>
          <c:showVal val="1"/>
        </c:dLbls>
        <c:firstSliceAng val="0"/>
        <c:holeSize val="50"/>
      </c:doughnutChart>
    </c:plotArea>
    <c:legend>
      <c:legendPos val="r"/>
      <c:layout>
        <c:manualLayout>
          <c:xMode val="edge"/>
          <c:yMode val="edge"/>
          <c:x val="0.58835645750405052"/>
          <c:y val="0.32510616317659496"/>
          <c:w val="0.21678935162395843"/>
          <c:h val="0.49589264657719395"/>
        </c:manualLayout>
      </c:layout>
      <c:txPr>
        <a:bodyPr/>
        <a:lstStyle/>
        <a:p>
          <a:pPr>
            <a:defRPr sz="1400">
              <a:latin typeface="Times New Roman" pitchFamily="18" charset="0"/>
              <a:cs typeface="Times New Roman" pitchFamily="18" charset="0"/>
            </a:defRPr>
          </a:pPr>
          <a:endParaRPr lang="ru-RU"/>
        </a:p>
      </c:txPr>
    </c:legend>
    <c:plotVisOnly val="1"/>
  </c:chart>
  <c:spPr>
    <a:ln>
      <a:solidFill>
        <a:schemeClr val="bg1"/>
      </a:solid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Объем финансирования</a:t>
            </a:r>
            <a:r>
              <a:rPr lang="ru-RU" sz="1200" baseline="0">
                <a:latin typeface="Times New Roman" pitchFamily="18" charset="0"/>
                <a:cs typeface="Times New Roman" pitchFamily="18" charset="0"/>
              </a:rPr>
              <a:t> муниципальной программы</a:t>
            </a:r>
            <a:endParaRPr lang="ru-RU" sz="1200">
              <a:latin typeface="Times New Roman" pitchFamily="18" charset="0"/>
              <a:cs typeface="Times New Roman" pitchFamily="18" charset="0"/>
            </a:endParaRPr>
          </a:p>
        </c:rich>
      </c:tx>
      <c:layout>
        <c:manualLayout>
          <c:xMode val="edge"/>
          <c:yMode val="edge"/>
          <c:x val="0.14274564328107694"/>
          <c:y val="4.8519612131817012E-2"/>
        </c:manualLayout>
      </c:layout>
      <c:spPr>
        <a:noFill/>
        <a:ln w="25403">
          <a:noFill/>
        </a:ln>
      </c:spPr>
    </c:title>
    <c:view3D>
      <c:depthPercent val="100"/>
      <c:rAngAx val="1"/>
    </c:view3D>
    <c:plotArea>
      <c:layout>
        <c:manualLayout>
          <c:layoutTarget val="inner"/>
          <c:xMode val="edge"/>
          <c:yMode val="edge"/>
          <c:x val="4.6931407942239066E-2"/>
          <c:y val="0.1740139211136891"/>
          <c:w val="0.65222623345368314"/>
          <c:h val="0.66326621386067264"/>
        </c:manualLayout>
      </c:layout>
      <c:bar3DChart>
        <c:barDir val="col"/>
        <c:grouping val="clustered"/>
        <c:ser>
          <c:idx val="0"/>
          <c:order val="0"/>
          <c:tx>
            <c:strRef>
              <c:f>Лист1!$B$1</c:f>
              <c:strCache>
                <c:ptCount val="1"/>
                <c:pt idx="0">
                  <c:v>2016 отчет</c:v>
                </c:pt>
              </c:strCache>
            </c:strRef>
          </c:tx>
          <c:dLbls>
            <c:dLbl>
              <c:idx val="0"/>
              <c:layout>
                <c:manualLayout>
                  <c:x val="1.183431952662722E-2"/>
                  <c:y val="-3.3653846153846152E-2"/>
                </c:manualLayout>
              </c:layout>
              <c:showVal val="1"/>
            </c:dLbl>
            <c:spPr>
              <a:noFill/>
              <a:ln w="25403">
                <a:noFill/>
              </a:ln>
            </c:spPr>
            <c:txPr>
              <a:bodyPr/>
              <a:lstStyle/>
              <a:p>
                <a:pPr>
                  <a:defRPr b="1"/>
                </a:pPr>
                <a:endParaRPr lang="ru-RU"/>
              </a:p>
            </c:txPr>
            <c:showVal val="1"/>
          </c:dLbls>
          <c:cat>
            <c:strRef>
              <c:f>Лист1!$A$2</c:f>
              <c:strCache>
                <c:ptCount val="1"/>
                <c:pt idx="0">
                  <c:v>Объем финансирования в тыс. руб.</c:v>
                </c:pt>
              </c:strCache>
            </c:strRef>
          </c:cat>
          <c:val>
            <c:numRef>
              <c:f>Лист1!$B$2</c:f>
              <c:numCache>
                <c:formatCode>General</c:formatCode>
                <c:ptCount val="1"/>
                <c:pt idx="0">
                  <c:v>375.5</c:v>
                </c:pt>
              </c:numCache>
            </c:numRef>
          </c:val>
        </c:ser>
        <c:ser>
          <c:idx val="1"/>
          <c:order val="1"/>
          <c:tx>
            <c:strRef>
              <c:f>Лист1!$C$1</c:f>
              <c:strCache>
                <c:ptCount val="1"/>
                <c:pt idx="0">
                  <c:v>2017 оценка</c:v>
                </c:pt>
              </c:strCache>
            </c:strRef>
          </c:tx>
          <c:dLbls>
            <c:dLbl>
              <c:idx val="0"/>
              <c:layout>
                <c:manualLayout>
                  <c:x val="1.4200997064716022E-2"/>
                  <c:y val="-9.6153846153849056E-3"/>
                </c:manualLayout>
              </c:layout>
              <c:spPr>
                <a:noFill/>
                <a:ln w="25403">
                  <a:noFill/>
                </a:ln>
              </c:spPr>
              <c:txPr>
                <a:bodyPr/>
                <a:lstStyle/>
                <a:p>
                  <a:pPr>
                    <a:defRPr b="1"/>
                  </a:pPr>
                  <a:endParaRPr lang="ru-RU"/>
                </a:p>
              </c:txPr>
              <c:showVal val="1"/>
            </c:dLbl>
            <c:spPr>
              <a:noFill/>
              <a:ln w="25403">
                <a:noFill/>
              </a:ln>
            </c:spPr>
            <c:showVal val="1"/>
          </c:dLbls>
          <c:cat>
            <c:strRef>
              <c:f>Лист1!$A$2</c:f>
              <c:strCache>
                <c:ptCount val="1"/>
                <c:pt idx="0">
                  <c:v>Объем финансирования в тыс. руб.</c:v>
                </c:pt>
              </c:strCache>
            </c:strRef>
          </c:cat>
          <c:val>
            <c:numRef>
              <c:f>Лист1!$C$2</c:f>
              <c:numCache>
                <c:formatCode>General</c:formatCode>
                <c:ptCount val="1"/>
                <c:pt idx="0">
                  <c:v>445.5</c:v>
                </c:pt>
              </c:numCache>
            </c:numRef>
          </c:val>
        </c:ser>
        <c:ser>
          <c:idx val="2"/>
          <c:order val="2"/>
          <c:tx>
            <c:strRef>
              <c:f>Лист1!$D$1</c:f>
              <c:strCache>
                <c:ptCount val="1"/>
                <c:pt idx="0">
                  <c:v>2018 прогноз</c:v>
                </c:pt>
              </c:strCache>
            </c:strRef>
          </c:tx>
          <c:dLbls>
            <c:dLbl>
              <c:idx val="0"/>
              <c:layout>
                <c:manualLayout>
                  <c:x val="1.1778563015312221E-2"/>
                  <c:y val="0"/>
                </c:manualLayout>
              </c:layout>
              <c:showVal val="1"/>
            </c:dLbl>
            <c:spPr>
              <a:noFill/>
              <a:ln w="25403">
                <a:noFill/>
              </a:ln>
            </c:spPr>
            <c:txPr>
              <a:bodyPr/>
              <a:lstStyle/>
              <a:p>
                <a:pPr>
                  <a:defRPr b="1"/>
                </a:pPr>
                <a:endParaRPr lang="ru-RU"/>
              </a:p>
            </c:txPr>
            <c:showVal val="1"/>
          </c:dLbls>
          <c:cat>
            <c:strRef>
              <c:f>Лист1!$A$2</c:f>
              <c:strCache>
                <c:ptCount val="1"/>
                <c:pt idx="0">
                  <c:v>Объем финансирования в тыс. руб.</c:v>
                </c:pt>
              </c:strCache>
            </c:strRef>
          </c:cat>
          <c:val>
            <c:numRef>
              <c:f>Лист1!$D$2</c:f>
              <c:numCache>
                <c:formatCode>General</c:formatCode>
                <c:ptCount val="1"/>
                <c:pt idx="0">
                  <c:v>385.5</c:v>
                </c:pt>
              </c:numCache>
            </c:numRef>
          </c:val>
        </c:ser>
        <c:ser>
          <c:idx val="3"/>
          <c:order val="3"/>
          <c:tx>
            <c:strRef>
              <c:f>Лист1!$E$1</c:f>
              <c:strCache>
                <c:ptCount val="1"/>
                <c:pt idx="0">
                  <c:v>2019 прогноз</c:v>
                </c:pt>
              </c:strCache>
            </c:strRef>
          </c:tx>
          <c:dLbls>
            <c:spPr>
              <a:noFill/>
              <a:ln w="25403">
                <a:noFill/>
              </a:ln>
            </c:spPr>
            <c:txPr>
              <a:bodyPr/>
              <a:lstStyle/>
              <a:p>
                <a:pPr>
                  <a:defRPr b="1"/>
                </a:pPr>
                <a:endParaRPr lang="ru-RU"/>
              </a:p>
            </c:txPr>
            <c:showVal val="1"/>
          </c:dLbls>
          <c:cat>
            <c:strRef>
              <c:f>Лист1!$A$2</c:f>
              <c:strCache>
                <c:ptCount val="1"/>
                <c:pt idx="0">
                  <c:v>Объем финансирования в тыс. руб.</c:v>
                </c:pt>
              </c:strCache>
            </c:strRef>
          </c:cat>
          <c:val>
            <c:numRef>
              <c:f>Лист1!$E$2</c:f>
              <c:numCache>
                <c:formatCode>General</c:formatCode>
                <c:ptCount val="1"/>
                <c:pt idx="0">
                  <c:v>385.5</c:v>
                </c:pt>
              </c:numCache>
            </c:numRef>
          </c:val>
        </c:ser>
        <c:ser>
          <c:idx val="4"/>
          <c:order val="4"/>
          <c:tx>
            <c:strRef>
              <c:f>Лист1!$F$1</c:f>
              <c:strCache>
                <c:ptCount val="1"/>
                <c:pt idx="0">
                  <c:v>2020 прогноз</c:v>
                </c:pt>
              </c:strCache>
            </c:strRef>
          </c:tx>
          <c:dLbls>
            <c:dLbl>
              <c:idx val="0"/>
              <c:layout>
                <c:manualLayout>
                  <c:x val="2.3557126030624265E-2"/>
                  <c:y val="0"/>
                </c:manualLayout>
              </c:layout>
              <c:spPr/>
              <c:txPr>
                <a:bodyPr/>
                <a:lstStyle/>
                <a:p>
                  <a:pPr>
                    <a:defRPr b="1"/>
                  </a:pPr>
                  <a:endParaRPr lang="ru-RU"/>
                </a:p>
              </c:txPr>
              <c:showVal val="1"/>
            </c:dLbl>
            <c:showVal val="1"/>
          </c:dLbls>
          <c:cat>
            <c:strRef>
              <c:f>Лист1!$A$2</c:f>
              <c:strCache>
                <c:ptCount val="1"/>
                <c:pt idx="0">
                  <c:v>Объем финансирования в тыс. руб.</c:v>
                </c:pt>
              </c:strCache>
            </c:strRef>
          </c:cat>
          <c:val>
            <c:numRef>
              <c:f>Лист1!$F$2</c:f>
              <c:numCache>
                <c:formatCode>General</c:formatCode>
                <c:ptCount val="1"/>
                <c:pt idx="0">
                  <c:v>385.5</c:v>
                </c:pt>
              </c:numCache>
            </c:numRef>
          </c:val>
        </c:ser>
        <c:dLbls>
          <c:showVal val="1"/>
        </c:dLbls>
        <c:shape val="cylinder"/>
        <c:axId val="155910528"/>
        <c:axId val="155912448"/>
        <c:axId val="0"/>
      </c:bar3DChart>
      <c:catAx>
        <c:axId val="155910528"/>
        <c:scaling>
          <c:orientation val="minMax"/>
        </c:scaling>
        <c:delete val="1"/>
        <c:axPos val="b"/>
        <c:title>
          <c:tx>
            <c:rich>
              <a:bodyPr/>
              <a:lstStyle/>
              <a:p>
                <a:pPr>
                  <a:defRPr sz="1000" b="0" i="0" u="none" strike="noStrike" baseline="0">
                    <a:solidFill>
                      <a:srgbClr val="000000"/>
                    </a:solidFill>
                    <a:latin typeface="Times New Roman"/>
                    <a:ea typeface="Times New Roman"/>
                    <a:cs typeface="Times New Roman"/>
                  </a:defRPr>
                </a:pPr>
                <a:r>
                  <a:rPr lang="ru-RU"/>
                  <a:t>тыс.руб</a:t>
                </a:r>
              </a:p>
            </c:rich>
          </c:tx>
          <c:layout>
            <c:manualLayout>
              <c:xMode val="edge"/>
              <c:yMode val="edge"/>
              <c:x val="2.0039251850275486E-2"/>
              <c:y val="0.16719196558763491"/>
            </c:manualLayout>
          </c:layout>
          <c:spPr>
            <a:noFill/>
            <a:ln w="25403">
              <a:noFill/>
            </a:ln>
          </c:spPr>
        </c:title>
        <c:tickLblPos val="nextTo"/>
        <c:crossAx val="155912448"/>
        <c:crosses val="autoZero"/>
        <c:auto val="1"/>
        <c:lblAlgn val="ctr"/>
        <c:lblOffset val="100"/>
      </c:catAx>
      <c:valAx>
        <c:axId val="155912448"/>
        <c:scaling>
          <c:orientation val="minMax"/>
        </c:scaling>
        <c:axPos val="l"/>
        <c:majorGridlines>
          <c:spPr>
            <a:ln>
              <a:solidFill>
                <a:srgbClr val="EEECE1"/>
              </a:solidFill>
            </a:ln>
          </c:spPr>
        </c:majorGridlines>
        <c:numFmt formatCode="General" sourceLinked="1"/>
        <c:tickLblPos val="nextTo"/>
        <c:crossAx val="155910528"/>
        <c:crosses val="autoZero"/>
        <c:crossBetween val="between"/>
      </c:valAx>
      <c:spPr>
        <a:noFill/>
        <a:ln w="25403">
          <a:noFill/>
        </a:ln>
      </c:spPr>
    </c:plotArea>
    <c:legend>
      <c:legendPos val="r"/>
      <c:layout>
        <c:manualLayout>
          <c:xMode val="edge"/>
          <c:yMode val="edge"/>
          <c:x val="0.80843375659123651"/>
          <c:y val="0.42105278506853488"/>
          <c:w val="0.17012362853936538"/>
          <c:h val="0.43165835186632207"/>
        </c:manualLayout>
      </c:layout>
    </c:legend>
    <c:plotVisOnly val="1"/>
    <c:dispBlanksAs val="gap"/>
  </c:chart>
  <c:spPr>
    <a:ln>
      <a:noFill/>
    </a:ln>
  </c:sp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Объем финансирования муниципальной программы</a:t>
            </a:r>
          </a:p>
        </c:rich>
      </c:tx>
      <c:layout>
        <c:manualLayout>
          <c:xMode val="edge"/>
          <c:yMode val="edge"/>
          <c:x val="0.18465657741559952"/>
          <c:y val="0"/>
        </c:manualLayout>
      </c:layout>
      <c:spPr>
        <a:noFill/>
        <a:ln w="25380">
          <a:noFill/>
        </a:ln>
      </c:spPr>
    </c:title>
    <c:view3D>
      <c:depthPercent val="100"/>
      <c:perspective val="30"/>
    </c:view3D>
    <c:plotArea>
      <c:layout>
        <c:manualLayout>
          <c:layoutTarget val="inner"/>
          <c:xMode val="edge"/>
          <c:yMode val="edge"/>
          <c:x val="5.7007125890737073E-2"/>
          <c:y val="0.14435695538057738"/>
          <c:w val="0.79097387173396649"/>
          <c:h val="0.7662723064139596"/>
        </c:manualLayout>
      </c:layout>
      <c:bar3DChart>
        <c:barDir val="col"/>
        <c:grouping val="clustered"/>
        <c:ser>
          <c:idx val="0"/>
          <c:order val="0"/>
          <c:tx>
            <c:strRef>
              <c:f>Лист1!$B$1</c:f>
              <c:strCache>
                <c:ptCount val="1"/>
                <c:pt idx="0">
                  <c:v>2016 отчет</c:v>
                </c:pt>
              </c:strCache>
            </c:strRef>
          </c:tx>
          <c:spPr>
            <a:solidFill>
              <a:srgbClr val="00B0F0"/>
            </a:solidFill>
          </c:spPr>
          <c:dLbls>
            <c:spPr>
              <a:noFill/>
              <a:ln w="25380">
                <a:noFill/>
              </a:ln>
            </c:spPr>
            <c:txPr>
              <a:bodyPr/>
              <a:lstStyle/>
              <a:p>
                <a:pPr>
                  <a:defRPr b="1"/>
                </a:pPr>
                <a:endParaRPr lang="ru-RU"/>
              </a:p>
            </c:txPr>
            <c:showVal val="1"/>
          </c:dLbls>
          <c:val>
            <c:numRef>
              <c:f>Лист1!$B$2</c:f>
              <c:numCache>
                <c:formatCode>General</c:formatCode>
                <c:ptCount val="1"/>
                <c:pt idx="0">
                  <c:v>901.9</c:v>
                </c:pt>
              </c:numCache>
            </c:numRef>
          </c:val>
        </c:ser>
        <c:ser>
          <c:idx val="1"/>
          <c:order val="1"/>
          <c:tx>
            <c:strRef>
              <c:f>Лист1!$C$1</c:f>
              <c:strCache>
                <c:ptCount val="1"/>
                <c:pt idx="0">
                  <c:v>2017 оценка</c:v>
                </c:pt>
              </c:strCache>
            </c:strRef>
          </c:tx>
          <c:dLbls>
            <c:spPr>
              <a:noFill/>
              <a:ln w="25380">
                <a:noFill/>
              </a:ln>
            </c:spPr>
            <c:txPr>
              <a:bodyPr/>
              <a:lstStyle/>
              <a:p>
                <a:pPr>
                  <a:defRPr b="1"/>
                </a:pPr>
                <a:endParaRPr lang="ru-RU"/>
              </a:p>
            </c:txPr>
            <c:showVal val="1"/>
          </c:dLbls>
          <c:val>
            <c:numRef>
              <c:f>Лист1!$C$2</c:f>
              <c:numCache>
                <c:formatCode>General</c:formatCode>
                <c:ptCount val="1"/>
                <c:pt idx="0">
                  <c:v>1052.5999999999999</c:v>
                </c:pt>
              </c:numCache>
            </c:numRef>
          </c:val>
        </c:ser>
        <c:ser>
          <c:idx val="2"/>
          <c:order val="2"/>
          <c:tx>
            <c:strRef>
              <c:f>Лист1!$D$1</c:f>
              <c:strCache>
                <c:ptCount val="1"/>
                <c:pt idx="0">
                  <c:v>2018 прогноз</c:v>
                </c:pt>
              </c:strCache>
            </c:strRef>
          </c:tx>
          <c:spPr>
            <a:solidFill>
              <a:srgbClr val="FFFF00"/>
            </a:solidFill>
          </c:spPr>
          <c:dLbls>
            <c:spPr>
              <a:noFill/>
              <a:ln w="25380">
                <a:noFill/>
              </a:ln>
            </c:spPr>
            <c:txPr>
              <a:bodyPr/>
              <a:lstStyle/>
              <a:p>
                <a:pPr>
                  <a:defRPr b="1"/>
                </a:pPr>
                <a:endParaRPr lang="ru-RU"/>
              </a:p>
            </c:txPr>
            <c:showVal val="1"/>
          </c:dLbls>
          <c:val>
            <c:numRef>
              <c:f>Лист1!$D$2</c:f>
              <c:numCache>
                <c:formatCode>0.0</c:formatCode>
                <c:ptCount val="1"/>
                <c:pt idx="0">
                  <c:v>2000</c:v>
                </c:pt>
              </c:numCache>
            </c:numRef>
          </c:val>
        </c:ser>
        <c:ser>
          <c:idx val="3"/>
          <c:order val="3"/>
          <c:tx>
            <c:strRef>
              <c:f>Лист1!$E$1</c:f>
              <c:strCache>
                <c:ptCount val="1"/>
                <c:pt idx="0">
                  <c:v>2019 прогноз</c:v>
                </c:pt>
              </c:strCache>
            </c:strRef>
          </c:tx>
          <c:spPr>
            <a:solidFill>
              <a:srgbClr val="00B050"/>
            </a:solidFill>
          </c:spPr>
          <c:dLbls>
            <c:spPr>
              <a:noFill/>
              <a:ln w="25380">
                <a:noFill/>
              </a:ln>
            </c:spPr>
            <c:txPr>
              <a:bodyPr/>
              <a:lstStyle/>
              <a:p>
                <a:pPr>
                  <a:defRPr b="1"/>
                </a:pPr>
                <a:endParaRPr lang="ru-RU"/>
              </a:p>
            </c:txPr>
            <c:showVal val="1"/>
          </c:dLbls>
          <c:val>
            <c:numRef>
              <c:f>Лист1!$E$2</c:f>
              <c:numCache>
                <c:formatCode>General</c:formatCode>
                <c:ptCount val="1"/>
                <c:pt idx="0">
                  <c:v>1002.6</c:v>
                </c:pt>
              </c:numCache>
            </c:numRef>
          </c:val>
        </c:ser>
        <c:ser>
          <c:idx val="4"/>
          <c:order val="4"/>
          <c:tx>
            <c:strRef>
              <c:f>Лист1!$F$1</c:f>
              <c:strCache>
                <c:ptCount val="1"/>
                <c:pt idx="0">
                  <c:v>2020 прогноз</c:v>
                </c:pt>
              </c:strCache>
            </c:strRef>
          </c:tx>
          <c:spPr>
            <a:solidFill>
              <a:srgbClr val="F79646">
                <a:lumMod val="75000"/>
              </a:srgbClr>
            </a:solidFill>
          </c:spPr>
          <c:dLbls>
            <c:txPr>
              <a:bodyPr/>
              <a:lstStyle/>
              <a:p>
                <a:pPr>
                  <a:defRPr b="1"/>
                </a:pPr>
                <a:endParaRPr lang="ru-RU"/>
              </a:p>
            </c:txPr>
            <c:showVal val="1"/>
          </c:dLbls>
          <c:val>
            <c:numRef>
              <c:f>Лист1!$F$2</c:f>
              <c:numCache>
                <c:formatCode>General</c:formatCode>
                <c:ptCount val="1"/>
                <c:pt idx="0">
                  <c:v>1002.6</c:v>
                </c:pt>
              </c:numCache>
            </c:numRef>
          </c:val>
        </c:ser>
        <c:dLbls>
          <c:showVal val="1"/>
        </c:dLbls>
        <c:shape val="cylinder"/>
        <c:axId val="156061056"/>
        <c:axId val="156067328"/>
        <c:axId val="0"/>
      </c:bar3DChart>
      <c:catAx>
        <c:axId val="156061056"/>
        <c:scaling>
          <c:orientation val="minMax"/>
        </c:scaling>
        <c:delete val="1"/>
        <c:axPos val="b"/>
        <c:title>
          <c:tx>
            <c:rich>
              <a:bodyPr/>
              <a:lstStyle/>
              <a:p>
                <a:pPr>
                  <a:defRPr sz="999" b="0" i="0" u="none" strike="noStrike" baseline="0">
                    <a:solidFill>
                      <a:srgbClr val="000000"/>
                    </a:solidFill>
                    <a:latin typeface="Times New Roman"/>
                    <a:ea typeface="Times New Roman"/>
                    <a:cs typeface="Times New Roman"/>
                  </a:defRPr>
                </a:pPr>
                <a:r>
                  <a:rPr lang="ru-RU"/>
                  <a:t>тыс. руб.</a:t>
                </a:r>
              </a:p>
            </c:rich>
          </c:tx>
          <c:layout>
            <c:manualLayout>
              <c:xMode val="edge"/>
              <c:yMode val="edge"/>
              <c:x val="8.0541372957019769E-2"/>
              <c:y val="9.7960629921259867E-2"/>
            </c:manualLayout>
          </c:layout>
          <c:spPr>
            <a:noFill/>
            <a:ln w="25380">
              <a:noFill/>
            </a:ln>
          </c:spPr>
        </c:title>
        <c:tickLblPos val="nextTo"/>
        <c:crossAx val="156067328"/>
        <c:crosses val="autoZero"/>
        <c:auto val="1"/>
        <c:lblAlgn val="ctr"/>
        <c:lblOffset val="100"/>
      </c:catAx>
      <c:valAx>
        <c:axId val="156067328"/>
        <c:scaling>
          <c:orientation val="minMax"/>
        </c:scaling>
        <c:axPos val="l"/>
        <c:majorGridlines>
          <c:spPr>
            <a:ln>
              <a:solidFill>
                <a:srgbClr val="EEECE1"/>
              </a:solidFill>
            </a:ln>
          </c:spPr>
        </c:majorGridlines>
        <c:numFmt formatCode="General" sourceLinked="1"/>
        <c:tickLblPos val="nextTo"/>
        <c:crossAx val="156061056"/>
        <c:crosses val="autoZero"/>
        <c:crossBetween val="between"/>
      </c:valAx>
      <c:spPr>
        <a:noFill/>
        <a:ln w="25380">
          <a:noFill/>
        </a:ln>
      </c:spPr>
    </c:plotArea>
    <c:legend>
      <c:legendPos val="r"/>
      <c:layout>
        <c:manualLayout>
          <c:xMode val="edge"/>
          <c:yMode val="edge"/>
          <c:x val="0.80403800475059384"/>
          <c:y val="0.41732283464567438"/>
          <c:w val="0.16814314392307478"/>
          <c:h val="0.53013041338583133"/>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Объем</a:t>
            </a:r>
            <a:r>
              <a:rPr lang="ru-RU" sz="1200" baseline="0">
                <a:latin typeface="Times New Roman" pitchFamily="18" charset="0"/>
                <a:cs typeface="Times New Roman" pitchFamily="18" charset="0"/>
              </a:rPr>
              <a:t> финансирования муниципальной программы</a:t>
            </a:r>
            <a:endParaRPr lang="ru-RU" sz="1200">
              <a:latin typeface="Times New Roman" pitchFamily="18" charset="0"/>
              <a:cs typeface="Times New Roman" pitchFamily="18" charset="0"/>
            </a:endParaRPr>
          </a:p>
        </c:rich>
      </c:tx>
      <c:spPr>
        <a:noFill/>
        <a:ln w="25358">
          <a:noFill/>
        </a:ln>
      </c:spPr>
    </c:title>
    <c:view3D>
      <c:depthPercent val="100"/>
      <c:perspective val="30"/>
    </c:view3D>
    <c:plotArea>
      <c:layout>
        <c:manualLayout>
          <c:layoutTarget val="inner"/>
          <c:xMode val="edge"/>
          <c:yMode val="edge"/>
          <c:x val="4.3914680050189038E-2"/>
          <c:y val="0.20668693009118541"/>
          <c:w val="0.65846407882595359"/>
          <c:h val="0.59802960943238481"/>
        </c:manualLayout>
      </c:layout>
      <c:bar3DChart>
        <c:barDir val="col"/>
        <c:grouping val="percentStacked"/>
        <c:ser>
          <c:idx val="0"/>
          <c:order val="0"/>
          <c:tx>
            <c:strRef>
              <c:f>Лист1!$B$9</c:f>
              <c:strCache>
                <c:ptCount val="1"/>
                <c:pt idx="0">
                  <c:v>Мероприятия по патриотическому воспитанию</c:v>
                </c:pt>
              </c:strCache>
            </c:strRef>
          </c:tx>
          <c:spPr>
            <a:solidFill>
              <a:srgbClr val="00B0F0"/>
            </a:solidFill>
          </c:spPr>
          <c:dLbls>
            <c:spPr>
              <a:noFill/>
              <a:ln w="25358">
                <a:noFill/>
              </a:ln>
            </c:spPr>
            <c:txPr>
              <a:bodyPr/>
              <a:lstStyle/>
              <a:p>
                <a:pPr>
                  <a:defRPr b="1">
                    <a:latin typeface="Times New Roman" pitchFamily="18" charset="0"/>
                    <a:cs typeface="Times New Roman" pitchFamily="18" charset="0"/>
                  </a:defRPr>
                </a:pPr>
                <a:endParaRPr lang="ru-RU"/>
              </a:p>
            </c:txPr>
            <c:showVal val="1"/>
          </c:dLbls>
          <c:cat>
            <c:strRef>
              <c:f>Лист1!$A$10:$A$14</c:f>
              <c:strCache>
                <c:ptCount val="5"/>
                <c:pt idx="0">
                  <c:v>2016 отчет</c:v>
                </c:pt>
                <c:pt idx="1">
                  <c:v>2017 оценка</c:v>
                </c:pt>
                <c:pt idx="2">
                  <c:v>2018 прогноз</c:v>
                </c:pt>
                <c:pt idx="3">
                  <c:v>2019 прогноз</c:v>
                </c:pt>
                <c:pt idx="4">
                  <c:v>2020 прогноз</c:v>
                </c:pt>
              </c:strCache>
            </c:strRef>
          </c:cat>
          <c:val>
            <c:numRef>
              <c:f>Лист1!$B$10:$B$14</c:f>
              <c:numCache>
                <c:formatCode>General</c:formatCode>
                <c:ptCount val="5"/>
                <c:pt idx="0">
                  <c:v>19.3</c:v>
                </c:pt>
                <c:pt idx="1">
                  <c:v>87.3</c:v>
                </c:pt>
                <c:pt idx="2">
                  <c:v>87.3</c:v>
                </c:pt>
                <c:pt idx="3">
                  <c:v>87.3</c:v>
                </c:pt>
                <c:pt idx="4">
                  <c:v>87.3</c:v>
                </c:pt>
              </c:numCache>
            </c:numRef>
          </c:val>
        </c:ser>
        <c:ser>
          <c:idx val="1"/>
          <c:order val="1"/>
          <c:tx>
            <c:strRef>
              <c:f>Лист1!$C$9</c:f>
              <c:strCache>
                <c:ptCount val="1"/>
                <c:pt idx="0">
                  <c:v>Мероприятия по работе с детьми и молодежью</c:v>
                </c:pt>
              </c:strCache>
            </c:strRef>
          </c:tx>
          <c:spPr>
            <a:solidFill>
              <a:srgbClr val="FFC000"/>
            </a:solidFill>
          </c:spPr>
          <c:dLbls>
            <c:spPr>
              <a:noFill/>
              <a:ln w="25358">
                <a:noFill/>
              </a:ln>
            </c:spPr>
            <c:txPr>
              <a:bodyPr/>
              <a:lstStyle/>
              <a:p>
                <a:pPr>
                  <a:defRPr b="1">
                    <a:latin typeface="Times New Roman" pitchFamily="18" charset="0"/>
                    <a:cs typeface="Times New Roman" pitchFamily="18" charset="0"/>
                  </a:defRPr>
                </a:pPr>
                <a:endParaRPr lang="ru-RU"/>
              </a:p>
            </c:txPr>
            <c:showVal val="1"/>
          </c:dLbls>
          <c:cat>
            <c:strRef>
              <c:f>Лист1!$A$10:$A$14</c:f>
              <c:strCache>
                <c:ptCount val="5"/>
                <c:pt idx="0">
                  <c:v>2016 отчет</c:v>
                </c:pt>
                <c:pt idx="1">
                  <c:v>2017 оценка</c:v>
                </c:pt>
                <c:pt idx="2">
                  <c:v>2018 прогноз</c:v>
                </c:pt>
                <c:pt idx="3">
                  <c:v>2019 прогноз</c:v>
                </c:pt>
                <c:pt idx="4">
                  <c:v>2020 прогноз</c:v>
                </c:pt>
              </c:strCache>
            </c:strRef>
          </c:cat>
          <c:val>
            <c:numRef>
              <c:f>Лист1!$C$10:$C$14</c:f>
              <c:numCache>
                <c:formatCode>General</c:formatCode>
                <c:ptCount val="5"/>
                <c:pt idx="0">
                  <c:v>166.2</c:v>
                </c:pt>
                <c:pt idx="1">
                  <c:v>166.2</c:v>
                </c:pt>
                <c:pt idx="2">
                  <c:v>166.2</c:v>
                </c:pt>
                <c:pt idx="3">
                  <c:v>166.2</c:v>
                </c:pt>
                <c:pt idx="4">
                  <c:v>166.2</c:v>
                </c:pt>
              </c:numCache>
            </c:numRef>
          </c:val>
        </c:ser>
        <c:shape val="box"/>
        <c:axId val="140893184"/>
        <c:axId val="155952256"/>
        <c:axId val="0"/>
      </c:bar3DChart>
      <c:catAx>
        <c:axId val="140893184"/>
        <c:scaling>
          <c:orientation val="minMax"/>
        </c:scaling>
        <c:axPos val="b"/>
        <c:title>
          <c:tx>
            <c:rich>
              <a:bodyPr/>
              <a:lstStyle/>
              <a:p>
                <a:pPr>
                  <a:defRPr sz="993" b="0" i="0" u="none" strike="noStrike" baseline="0">
                    <a:solidFill>
                      <a:srgbClr val="000000"/>
                    </a:solidFill>
                    <a:latin typeface="Times New Roman"/>
                    <a:ea typeface="Times New Roman"/>
                    <a:cs typeface="Times New Roman"/>
                  </a:defRPr>
                </a:pPr>
                <a:r>
                  <a:rPr lang="ru-RU" b="0"/>
                  <a:t>тыс.руб.</a:t>
                </a:r>
              </a:p>
            </c:rich>
          </c:tx>
          <c:layout>
            <c:manualLayout>
              <c:xMode val="edge"/>
              <c:yMode val="edge"/>
              <c:x val="1.5408402897006301E-2"/>
              <c:y val="0.12068909568122166"/>
            </c:manualLayout>
          </c:layout>
          <c:spPr>
            <a:noFill/>
            <a:ln w="25358">
              <a:noFill/>
            </a:ln>
          </c:spPr>
        </c:title>
        <c:numFmt formatCode="General" sourceLinked="1"/>
        <c:majorTickMark val="none"/>
        <c:tickLblPos val="nextTo"/>
        <c:txPr>
          <a:bodyPr/>
          <a:lstStyle/>
          <a:p>
            <a:pPr>
              <a:defRPr sz="1000">
                <a:latin typeface="Times New Roman" pitchFamily="18" charset="0"/>
                <a:cs typeface="Times New Roman" pitchFamily="18" charset="0"/>
              </a:defRPr>
            </a:pPr>
            <a:endParaRPr lang="ru-RU"/>
          </a:p>
        </c:txPr>
        <c:crossAx val="155952256"/>
        <c:crosses val="autoZero"/>
        <c:auto val="1"/>
        <c:lblAlgn val="ctr"/>
        <c:lblOffset val="100"/>
      </c:catAx>
      <c:valAx>
        <c:axId val="155952256"/>
        <c:scaling>
          <c:orientation val="minMax"/>
        </c:scaling>
        <c:axPos val="l"/>
        <c:majorGridlines>
          <c:spPr>
            <a:ln>
              <a:solidFill>
                <a:srgbClr val="EEECE1"/>
              </a:solidFill>
            </a:ln>
          </c:spPr>
        </c:majorGridlines>
        <c:numFmt formatCode="0%" sourceLinked="1"/>
        <c:majorTickMark val="none"/>
        <c:tickLblPos val="nextTo"/>
        <c:crossAx val="140893184"/>
        <c:crosses val="autoZero"/>
        <c:crossBetween val="between"/>
      </c:valAx>
      <c:spPr>
        <a:noFill/>
        <a:ln w="25358">
          <a:solidFill>
            <a:sysClr val="window" lastClr="FFFFFF"/>
          </a:solidFill>
        </a:ln>
      </c:spPr>
    </c:plotArea>
    <c:legend>
      <c:legendPos val="r"/>
      <c:layout>
        <c:manualLayout>
          <c:xMode val="edge"/>
          <c:yMode val="edge"/>
          <c:x val="0.72307921815656673"/>
          <c:y val="0.35866261398176652"/>
          <c:w val="0.27692078184343955"/>
          <c:h val="0.46300794726075517"/>
        </c:manualLayout>
      </c:layout>
      <c:txPr>
        <a:bodyPr/>
        <a:lstStyle/>
        <a:p>
          <a:pPr>
            <a:defRPr sz="997">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baseline="0">
                <a:latin typeface="Times New Roman" pitchFamily="18" charset="0"/>
                <a:cs typeface="Times New Roman" pitchFamily="18" charset="0"/>
              </a:rPr>
              <a:t>Численность молодежи в Калининском районе </a:t>
            </a:r>
            <a:endParaRPr lang="ru-RU" sz="1200">
              <a:latin typeface="Times New Roman" pitchFamily="18" charset="0"/>
              <a:cs typeface="Times New Roman" pitchFamily="18" charset="0"/>
            </a:endParaRPr>
          </a:p>
        </c:rich>
      </c:tx>
      <c:spPr>
        <a:noFill/>
        <a:ln w="25383">
          <a:noFill/>
        </a:ln>
      </c:spPr>
    </c:title>
    <c:view3D>
      <c:depthPercent val="100"/>
      <c:rAngAx val="1"/>
    </c:view3D>
    <c:plotArea>
      <c:layout>
        <c:manualLayout>
          <c:layoutTarget val="inner"/>
          <c:xMode val="edge"/>
          <c:yMode val="edge"/>
          <c:x val="6.946107784431263E-2"/>
          <c:y val="0.20679886685552598"/>
          <c:w val="0.85389221556887174"/>
          <c:h val="0.47025495750708218"/>
        </c:manualLayout>
      </c:layout>
      <c:bar3DChart>
        <c:barDir val="col"/>
        <c:grouping val="clustered"/>
        <c:ser>
          <c:idx val="0"/>
          <c:order val="0"/>
          <c:spPr>
            <a:solidFill>
              <a:srgbClr val="00B050"/>
            </a:solidFill>
          </c:spPr>
          <c:dLbls>
            <c:dLbl>
              <c:idx val="0"/>
              <c:layout>
                <c:manualLayout>
                  <c:x val="-2.3148148148148147E-3"/>
                  <c:y val="-2.777777777777888E-2"/>
                </c:manualLayout>
              </c:layout>
              <c:showVal val="1"/>
            </c:dLbl>
            <c:dLbl>
              <c:idx val="1"/>
              <c:layout>
                <c:manualLayout>
                  <c:x val="-2.3148148148148147E-3"/>
                  <c:y val="-3.968253968253968E-2"/>
                </c:manualLayout>
              </c:layout>
              <c:showVal val="1"/>
            </c:dLbl>
            <c:dLbl>
              <c:idx val="2"/>
              <c:layout>
                <c:manualLayout>
                  <c:x val="2.3148148148148147E-3"/>
                  <c:y val="-4.3650793650793704E-2"/>
                </c:manualLayout>
              </c:layout>
              <c:showVal val="1"/>
            </c:dLbl>
            <c:spPr>
              <a:noFill/>
              <a:ln w="25383">
                <a:noFill/>
              </a:ln>
            </c:spPr>
            <c:txPr>
              <a:bodyPr/>
              <a:lstStyle/>
              <a:p>
                <a:pPr>
                  <a:defRPr b="1">
                    <a:latin typeface="Times New Roman" pitchFamily="18" charset="0"/>
                    <a:cs typeface="Times New Roman" pitchFamily="18" charset="0"/>
                  </a:defRPr>
                </a:pPr>
                <a:endParaRPr lang="ru-RU"/>
              </a:p>
            </c:txPr>
            <c:showVal val="1"/>
          </c:dLbls>
          <c:cat>
            <c:strRef>
              <c:f>Лист1!$A$2:$A$4</c:f>
              <c:strCache>
                <c:ptCount val="3"/>
                <c:pt idx="0">
                  <c:v>14 - 17 лет</c:v>
                </c:pt>
                <c:pt idx="1">
                  <c:v>18 - 22 лет</c:v>
                </c:pt>
                <c:pt idx="2">
                  <c:v>23 - 30 лет</c:v>
                </c:pt>
              </c:strCache>
            </c:strRef>
          </c:cat>
          <c:val>
            <c:numRef>
              <c:f>Лист1!$B$2:$B$4</c:f>
              <c:numCache>
                <c:formatCode>General</c:formatCode>
                <c:ptCount val="3"/>
                <c:pt idx="0">
                  <c:v>7551</c:v>
                </c:pt>
                <c:pt idx="1">
                  <c:v>11342</c:v>
                </c:pt>
                <c:pt idx="2">
                  <c:v>36364</c:v>
                </c:pt>
              </c:numCache>
            </c:numRef>
          </c:val>
        </c:ser>
        <c:dLbls>
          <c:showVal val="1"/>
        </c:dLbls>
        <c:shape val="cylinder"/>
        <c:axId val="158422528"/>
        <c:axId val="158424064"/>
        <c:axId val="0"/>
      </c:bar3DChart>
      <c:catAx>
        <c:axId val="158422528"/>
        <c:scaling>
          <c:orientation val="minMax"/>
        </c:scaling>
        <c:axPos val="b"/>
        <c:numFmt formatCode="General" sourceLinked="1"/>
        <c:tickLblPos val="nextTo"/>
        <c:crossAx val="158424064"/>
        <c:crosses val="autoZero"/>
        <c:auto val="1"/>
        <c:lblAlgn val="ctr"/>
        <c:lblOffset val="100"/>
      </c:catAx>
      <c:valAx>
        <c:axId val="158424064"/>
        <c:scaling>
          <c:orientation val="minMax"/>
        </c:scaling>
        <c:axPos val="l"/>
        <c:majorGridlines>
          <c:spPr>
            <a:ln>
              <a:solidFill>
                <a:srgbClr val="EEECE1"/>
              </a:solidFill>
            </a:ln>
          </c:spPr>
        </c:majorGridlines>
        <c:numFmt formatCode="General" sourceLinked="1"/>
        <c:tickLblPos val="nextTo"/>
        <c:crossAx val="158422528"/>
        <c:crosses val="autoZero"/>
        <c:crossBetween val="between"/>
      </c:valAx>
      <c:spPr>
        <a:noFill/>
        <a:ln w="25383">
          <a:noFill/>
        </a:ln>
      </c:spPr>
    </c:plotArea>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pPr>
            <a:r>
              <a:rPr lang="ru-RU" sz="1200">
                <a:latin typeface="Times New Roman" pitchFamily="18" charset="0"/>
                <a:cs typeface="Times New Roman" pitchFamily="18" charset="0"/>
              </a:rPr>
              <a:t>Структура отгруженных товаров по видам экономической деятельности за 1 полугодие 2017 года</a:t>
            </a:r>
          </a:p>
        </c:rich>
      </c:tx>
      <c:layout>
        <c:manualLayout>
          <c:xMode val="edge"/>
          <c:yMode val="edge"/>
          <c:x val="0.14020570213533604"/>
          <c:y val="1.9277235867904571E-2"/>
        </c:manualLayout>
      </c:layout>
      <c:overlay val="1"/>
      <c:spPr>
        <a:noFill/>
        <a:ln w="25399">
          <a:noFill/>
        </a:ln>
      </c:spPr>
    </c:title>
    <c:view3D>
      <c:rotX val="20"/>
      <c:rotY val="280"/>
      <c:perspective val="20"/>
    </c:view3D>
    <c:plotArea>
      <c:layout>
        <c:manualLayout>
          <c:layoutTarget val="inner"/>
          <c:xMode val="edge"/>
          <c:yMode val="edge"/>
          <c:x val="0.21250000000000024"/>
          <c:y val="0.24786599591718178"/>
          <c:w val="0.64940926540524568"/>
          <c:h val="0.51884645828724552"/>
        </c:manualLayout>
      </c:layout>
      <c:pie3DChart>
        <c:varyColors val="1"/>
        <c:ser>
          <c:idx val="0"/>
          <c:order val="0"/>
          <c:explosion val="23"/>
          <c:dPt>
            <c:idx val="1"/>
            <c:spPr>
              <a:solidFill>
                <a:srgbClr val="FFFF00"/>
              </a:solidFill>
            </c:spPr>
          </c:dPt>
          <c:dPt>
            <c:idx val="2"/>
            <c:spPr>
              <a:solidFill>
                <a:srgbClr val="00B050"/>
              </a:solidFill>
            </c:spPr>
          </c:dPt>
          <c:dPt>
            <c:idx val="3"/>
            <c:spPr>
              <a:solidFill>
                <a:srgbClr val="FF0000"/>
              </a:solidFill>
            </c:spPr>
          </c:dPt>
          <c:dLbls>
            <c:dLbl>
              <c:idx val="0"/>
              <c:layout>
                <c:manualLayout>
                  <c:x val="2.9700888027974492E-2"/>
                  <c:y val="0.10123611260921229"/>
                </c:manualLayout>
              </c:layout>
              <c:tx>
                <c:rich>
                  <a:bodyPr/>
                  <a:lstStyle/>
                  <a:p>
                    <a:r>
                      <a:rPr lang="ru-RU" sz="900">
                        <a:latin typeface="Times New Roman" pitchFamily="18" charset="0"/>
                        <a:cs typeface="Times New Roman" pitchFamily="18" charset="0"/>
                      </a:rPr>
                      <a:t>металлургическое</a:t>
                    </a:r>
                    <a:r>
                      <a:rPr lang="ru-RU" sz="900" baseline="0">
                        <a:latin typeface="Times New Roman" pitchFamily="18" charset="0"/>
                        <a:cs typeface="Times New Roman" pitchFamily="18" charset="0"/>
                      </a:rPr>
                      <a:t> производство и производство готовых металлических изделий</a:t>
                    </a:r>
                    <a:r>
                      <a:rPr lang="ru-RU" sz="900">
                        <a:latin typeface="Times New Roman" pitchFamily="18" charset="0"/>
                        <a:cs typeface="Times New Roman" pitchFamily="18" charset="0"/>
                      </a:rPr>
                      <a:t> </a:t>
                    </a:r>
                  </a:p>
                  <a:p>
                    <a:r>
                      <a:rPr lang="ru-RU" sz="900">
                        <a:latin typeface="Times New Roman" pitchFamily="18" charset="0"/>
                        <a:cs typeface="Times New Roman" pitchFamily="18" charset="0"/>
                      </a:rPr>
                      <a:t>80,9</a:t>
                    </a:r>
                    <a:r>
                      <a:rPr lang="ru-RU" sz="900" baseline="0">
                        <a:latin typeface="Times New Roman" pitchFamily="18" charset="0"/>
                        <a:cs typeface="Times New Roman" pitchFamily="18" charset="0"/>
                      </a:rPr>
                      <a:t> %</a:t>
                    </a:r>
                    <a:endParaRPr lang="ru-RU" sz="900">
                      <a:latin typeface="Times New Roman" pitchFamily="18" charset="0"/>
                      <a:cs typeface="Times New Roman" pitchFamily="18" charset="0"/>
                    </a:endParaRPr>
                  </a:p>
                </c:rich>
              </c:tx>
              <c:dLblPos val="bestFit"/>
            </c:dLbl>
            <c:dLbl>
              <c:idx val="1"/>
              <c:layout>
                <c:manualLayout>
                  <c:x val="4.9682607565428534E-2"/>
                  <c:y val="0.15083594002804443"/>
                </c:manualLayout>
              </c:layout>
              <c:tx>
                <c:rich>
                  <a:bodyPr/>
                  <a:lstStyle/>
                  <a:p>
                    <a:r>
                      <a:rPr lang="ru-RU" sz="900" spc="0">
                        <a:latin typeface="Times New Roman" pitchFamily="18" charset="0"/>
                        <a:cs typeface="Times New Roman" pitchFamily="18" charset="0"/>
                      </a:rPr>
                      <a:t>производство и распределение электроэнергии, газа и воды</a:t>
                    </a:r>
                  </a:p>
                  <a:p>
                    <a:r>
                      <a:rPr lang="ru-RU" sz="900" spc="0">
                        <a:latin typeface="Times New Roman" pitchFamily="18" charset="0"/>
                        <a:cs typeface="Times New Roman" pitchFamily="18" charset="0"/>
                      </a:rPr>
                      <a:t>3,8</a:t>
                    </a:r>
                    <a:r>
                      <a:rPr lang="ru-RU" sz="900" spc="0" baseline="0">
                        <a:latin typeface="Times New Roman" pitchFamily="18" charset="0"/>
                        <a:cs typeface="Times New Roman" pitchFamily="18" charset="0"/>
                      </a:rPr>
                      <a:t> %</a:t>
                    </a:r>
                    <a:endParaRPr lang="ru-RU" sz="900" spc="0">
                      <a:latin typeface="Times New Roman" pitchFamily="18" charset="0"/>
                      <a:cs typeface="Times New Roman" pitchFamily="18" charset="0"/>
                    </a:endParaRPr>
                  </a:p>
                </c:rich>
              </c:tx>
              <c:dLblPos val="bestFit"/>
            </c:dLbl>
            <c:dLbl>
              <c:idx val="2"/>
              <c:layout>
                <c:manualLayout>
                  <c:x val="-8.4521922873750065E-3"/>
                  <c:y val="-5.1405622489959786E-2"/>
                </c:manualLayout>
              </c:layout>
              <c:tx>
                <c:rich>
                  <a:bodyPr/>
                  <a:lstStyle/>
                  <a:p>
                    <a:r>
                      <a:rPr lang="ru-RU" sz="900">
                        <a:latin typeface="Times New Roman" pitchFamily="18" charset="0"/>
                        <a:cs typeface="Times New Roman" pitchFamily="18" charset="0"/>
                      </a:rPr>
                      <a:t>производство</a:t>
                    </a:r>
                    <a:r>
                      <a:rPr lang="ru-RU" sz="900" baseline="0">
                        <a:latin typeface="Times New Roman" pitchFamily="18" charset="0"/>
                        <a:cs typeface="Times New Roman" pitchFamily="18" charset="0"/>
                      </a:rPr>
                      <a:t> прочих неметаллических минеральных продуктов</a:t>
                    </a:r>
                  </a:p>
                  <a:p>
                    <a:r>
                      <a:rPr lang="ru-RU" sz="900" baseline="0">
                        <a:latin typeface="Times New Roman" pitchFamily="18" charset="0"/>
                        <a:cs typeface="Times New Roman" pitchFamily="18" charset="0"/>
                      </a:rPr>
                      <a:t> </a:t>
                    </a:r>
                    <a:r>
                      <a:rPr lang="ru-RU" sz="900">
                        <a:latin typeface="Times New Roman" pitchFamily="18" charset="0"/>
                        <a:cs typeface="Times New Roman" pitchFamily="18" charset="0"/>
                      </a:rPr>
                      <a:t>9,9</a:t>
                    </a:r>
                    <a:r>
                      <a:rPr lang="ru-RU" sz="900" baseline="0">
                        <a:latin typeface="Times New Roman" pitchFamily="18" charset="0"/>
                        <a:cs typeface="Times New Roman" pitchFamily="18" charset="0"/>
                      </a:rPr>
                      <a:t> %</a:t>
                    </a:r>
                    <a:endParaRPr lang="ru-RU" sz="900">
                      <a:latin typeface="Times New Roman" pitchFamily="18" charset="0"/>
                      <a:cs typeface="Times New Roman" pitchFamily="18" charset="0"/>
                    </a:endParaRPr>
                  </a:p>
                </c:rich>
              </c:tx>
              <c:dLblPos val="bestFit"/>
            </c:dLbl>
            <c:dLbl>
              <c:idx val="3"/>
              <c:layout>
                <c:manualLayout>
                  <c:x val="7.1843468060945631E-2"/>
                  <c:y val="-0.11887550200803212"/>
                </c:manualLayout>
              </c:layout>
              <c:tx>
                <c:rich>
                  <a:bodyPr/>
                  <a:lstStyle/>
                  <a:p>
                    <a:r>
                      <a:rPr lang="ru-RU" sz="900">
                        <a:latin typeface="Times New Roman" pitchFamily="18" charset="0"/>
                        <a:cs typeface="Times New Roman" pitchFamily="18" charset="0"/>
                      </a:rPr>
                      <a:t>производство машин и оборудования </a:t>
                    </a:r>
                  </a:p>
                  <a:p>
                    <a:r>
                      <a:rPr lang="ru-RU" sz="900">
                        <a:latin typeface="Times New Roman" pitchFamily="18" charset="0"/>
                        <a:cs typeface="Times New Roman" pitchFamily="18" charset="0"/>
                      </a:rPr>
                      <a:t>0,4</a:t>
                    </a:r>
                    <a:r>
                      <a:rPr lang="ru-RU" sz="900" baseline="0">
                        <a:latin typeface="Times New Roman" pitchFamily="18" charset="0"/>
                        <a:cs typeface="Times New Roman" pitchFamily="18" charset="0"/>
                      </a:rPr>
                      <a:t> %</a:t>
                    </a:r>
                    <a:endParaRPr lang="ru-RU" sz="900">
                      <a:latin typeface="Times New Roman" pitchFamily="18" charset="0"/>
                      <a:cs typeface="Times New Roman" pitchFamily="18" charset="0"/>
                    </a:endParaRPr>
                  </a:p>
                </c:rich>
              </c:tx>
              <c:dLblPos val="bestFit"/>
            </c:dLbl>
            <c:numFmt formatCode="#,##0.00" sourceLinked="0"/>
            <c:spPr>
              <a:noFill/>
              <a:ln w="25399">
                <a:noFill/>
              </a:ln>
            </c:spPr>
            <c:txPr>
              <a:bodyPr/>
              <a:lstStyle/>
              <a:p>
                <a:pPr>
                  <a:defRPr sz="900">
                    <a:latin typeface="Times New Roman" pitchFamily="18" charset="0"/>
                    <a:cs typeface="Times New Roman" pitchFamily="18" charset="0"/>
                  </a:defRPr>
                </a:pPr>
                <a:endParaRPr lang="ru-RU"/>
              </a:p>
            </c:txPr>
            <c:dLblPos val="outEnd"/>
            <c:showVal val="1"/>
            <c:showSerName val="1"/>
            <c:showLeaderLines val="1"/>
          </c:dLbls>
          <c:cat>
            <c:strRef>
              <c:f>Лист1!$A$98:$A$101</c:f>
              <c:strCache>
                <c:ptCount val="4"/>
                <c:pt idx="0">
                  <c:v>производство металлургическое</c:v>
                </c:pt>
                <c:pt idx="1">
                  <c:v>производство прочей неметаллической минеральной продукции</c:v>
                </c:pt>
                <c:pt idx="2">
                  <c:v>производство прочих неметаллических минеральных продуктов</c:v>
                </c:pt>
                <c:pt idx="3">
                  <c:v>производство машин и оборудования</c:v>
                </c:pt>
              </c:strCache>
            </c:strRef>
          </c:cat>
          <c:val>
            <c:numRef>
              <c:f>Лист1!$B$98:$B$101</c:f>
              <c:numCache>
                <c:formatCode>0.0</c:formatCode>
                <c:ptCount val="4"/>
                <c:pt idx="0">
                  <c:v>54.346445854785777</c:v>
                </c:pt>
                <c:pt idx="1">
                  <c:v>6.2445673960949293</c:v>
                </c:pt>
                <c:pt idx="2">
                  <c:v>11.772674745955488</c:v>
                </c:pt>
                <c:pt idx="3">
                  <c:v>0.64075885430689183</c:v>
                </c:pt>
              </c:numCache>
            </c:numRef>
          </c:val>
        </c:ser>
      </c:pie3DChart>
      <c:spPr>
        <a:noFill/>
        <a:ln w="25399">
          <a:noFill/>
        </a:ln>
      </c:spPr>
    </c:plotArea>
    <c:plotVisOnly val="1"/>
    <c:dispBlanksAs val="zero"/>
  </c:chart>
  <c:spPr>
    <a:solidFill>
      <a:sysClr val="window" lastClr="FFFFFF"/>
    </a:solidFill>
    <a:ln>
      <a:noFill/>
    </a:ln>
    <a:effectLst/>
  </c:spPr>
  <c:txPr>
    <a:bodyPr/>
    <a:lstStyle/>
    <a:p>
      <a:pPr>
        <a:defRPr>
          <a:solidFill>
            <a:schemeClr val="dk1"/>
          </a:solidFill>
          <a:latin typeface="+mn-lt"/>
          <a:ea typeface="+mn-ea"/>
          <a:cs typeface="+mn-cs"/>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Численность обучающихся в общеобразовательных организациях Калининского района</a:t>
            </a:r>
          </a:p>
        </c:rich>
      </c:tx>
    </c:title>
    <c:view3D>
      <c:perspective val="30"/>
    </c:view3D>
    <c:plotArea>
      <c:layout>
        <c:manualLayout>
          <c:layoutTarget val="inner"/>
          <c:xMode val="edge"/>
          <c:yMode val="edge"/>
          <c:x val="2.59136972237912E-2"/>
          <c:y val="0.23564936415149174"/>
          <c:w val="0.73601434946176258"/>
          <c:h val="0.63668328680217712"/>
        </c:manualLayout>
      </c:layout>
      <c:pie3DChart>
        <c:varyColors val="1"/>
        <c:ser>
          <c:idx val="0"/>
          <c:order val="0"/>
          <c:tx>
            <c:strRef>
              <c:f>Лист1!$B$1</c:f>
              <c:strCache>
                <c:ptCount val="1"/>
                <c:pt idx="0">
                  <c:v>Численность обучающихся в ОО Калининского района</c:v>
                </c:pt>
              </c:strCache>
            </c:strRef>
          </c:tx>
          <c:explosion val="25"/>
          <c:dPt>
            <c:idx val="0"/>
            <c:spPr>
              <a:solidFill>
                <a:schemeClr val="accent6">
                  <a:lumMod val="75000"/>
                </a:schemeClr>
              </a:solidFill>
            </c:spPr>
          </c:dPt>
          <c:dPt>
            <c:idx val="1"/>
            <c:spPr>
              <a:solidFill>
                <a:srgbClr val="35608B"/>
              </a:solidFill>
            </c:spPr>
          </c:dPt>
          <c:dPt>
            <c:idx val="2"/>
            <c:spPr>
              <a:solidFill>
                <a:srgbClr val="C00000"/>
              </a:solidFill>
            </c:spPr>
          </c:dPt>
          <c:dPt>
            <c:idx val="3"/>
            <c:spPr>
              <a:solidFill>
                <a:srgbClr val="14AC55"/>
              </a:solidFill>
            </c:spPr>
          </c:dPt>
          <c:dPt>
            <c:idx val="4"/>
            <c:spPr>
              <a:solidFill>
                <a:srgbClr val="00B0F0"/>
              </a:solidFill>
            </c:spPr>
          </c:dPt>
          <c:dLbls>
            <c:dLbl>
              <c:idx val="0"/>
              <c:spPr/>
              <c:txPr>
                <a:bodyPr/>
                <a:lstStyle/>
                <a:p>
                  <a:pPr>
                    <a:defRPr b="1">
                      <a:latin typeface="Times New Roman" pitchFamily="18" charset="0"/>
                      <a:cs typeface="Times New Roman" pitchFamily="18" charset="0"/>
                    </a:defRPr>
                  </a:pPr>
                  <a:endParaRPr lang="ru-RU"/>
                </a:p>
              </c:txPr>
            </c:dLbl>
            <c:dLbl>
              <c:idx val="1"/>
              <c:spPr/>
              <c:txPr>
                <a:bodyPr/>
                <a:lstStyle/>
                <a:p>
                  <a:pPr>
                    <a:defRPr b="1">
                      <a:latin typeface="Times New Roman" pitchFamily="18" charset="0"/>
                      <a:cs typeface="Times New Roman" pitchFamily="18" charset="0"/>
                    </a:defRPr>
                  </a:pPr>
                  <a:endParaRPr lang="ru-RU"/>
                </a:p>
              </c:txPr>
            </c:dLbl>
            <c:dLbl>
              <c:idx val="2"/>
              <c:spPr/>
              <c:txPr>
                <a:bodyPr/>
                <a:lstStyle/>
                <a:p>
                  <a:pPr>
                    <a:defRPr b="1">
                      <a:latin typeface="Times New Roman" pitchFamily="18" charset="0"/>
                      <a:cs typeface="Times New Roman" pitchFamily="18" charset="0"/>
                    </a:defRPr>
                  </a:pPr>
                  <a:endParaRPr lang="ru-RU"/>
                </a:p>
              </c:txPr>
            </c:dLbl>
            <c:dLbl>
              <c:idx val="3"/>
              <c:spPr/>
              <c:txPr>
                <a:bodyPr/>
                <a:lstStyle/>
                <a:p>
                  <a:pPr>
                    <a:defRPr b="1">
                      <a:latin typeface="Times New Roman" pitchFamily="18" charset="0"/>
                      <a:cs typeface="Times New Roman" pitchFamily="18" charset="0"/>
                    </a:defRPr>
                  </a:pPr>
                  <a:endParaRPr lang="ru-RU"/>
                </a:p>
              </c:txPr>
            </c:dLbl>
            <c:dLbl>
              <c:idx val="4"/>
              <c:spPr/>
              <c:txPr>
                <a:bodyPr/>
                <a:lstStyle/>
                <a:p>
                  <a:pPr>
                    <a:defRPr b="1">
                      <a:latin typeface="Times New Roman" pitchFamily="18" charset="0"/>
                      <a:cs typeface="Times New Roman" pitchFamily="18" charset="0"/>
                    </a:defRPr>
                  </a:pPr>
                  <a:endParaRPr lang="ru-RU"/>
                </a:p>
              </c:txPr>
            </c:dLbl>
            <c:showVal val="1"/>
            <c:showLeaderLines val="1"/>
          </c:dLbls>
          <c:cat>
            <c:strRef>
              <c:f>Лист1!$A$2:$A$6</c:f>
              <c:strCache>
                <c:ptCount val="5"/>
                <c:pt idx="0">
                  <c:v>2015/2016 отчет</c:v>
                </c:pt>
                <c:pt idx="1">
                  <c:v>2016/2017 оценка</c:v>
                </c:pt>
                <c:pt idx="2">
                  <c:v>2017/2018 прогноз</c:v>
                </c:pt>
                <c:pt idx="3">
                  <c:v>2018/2019 прогноз</c:v>
                </c:pt>
                <c:pt idx="4">
                  <c:v>2019/2020 прогноз</c:v>
                </c:pt>
              </c:strCache>
            </c:strRef>
          </c:cat>
          <c:val>
            <c:numRef>
              <c:f>Лист1!$B$2:$B$6</c:f>
              <c:numCache>
                <c:formatCode>General</c:formatCode>
                <c:ptCount val="5"/>
                <c:pt idx="0">
                  <c:v>19840</c:v>
                </c:pt>
                <c:pt idx="1">
                  <c:v>20832</c:v>
                </c:pt>
                <c:pt idx="2">
                  <c:v>21494</c:v>
                </c:pt>
                <c:pt idx="3">
                  <c:v>21780</c:v>
                </c:pt>
                <c:pt idx="4">
                  <c:v>22084</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dispBlanksAs val="zero"/>
  </c:chart>
  <c:spPr>
    <a:ln>
      <a:solidFill>
        <a:sysClr val="window" lastClr="FFFFFF"/>
      </a:solid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Количество дополнительных мест в дошкольных образовательных организациях Калининского района</a:t>
            </a:r>
          </a:p>
        </c:rich>
      </c:tx>
      <c:spPr>
        <a:noFill/>
        <a:ln w="25392">
          <a:noFill/>
        </a:ln>
      </c:spPr>
    </c:title>
    <c:view3D>
      <c:depthPercent val="100"/>
      <c:rAngAx val="1"/>
    </c:view3D>
    <c:plotArea>
      <c:layout>
        <c:manualLayout>
          <c:layoutTarget val="inner"/>
          <c:xMode val="edge"/>
          <c:yMode val="edge"/>
          <c:x val="5.8679706601466756E-2"/>
          <c:y val="0.35117056856187606"/>
          <c:w val="0.88630806845965759"/>
          <c:h val="0.42809364548494988"/>
        </c:manualLayout>
      </c:layout>
      <c:bar3DChart>
        <c:barDir val="col"/>
        <c:grouping val="clustered"/>
        <c:ser>
          <c:idx val="0"/>
          <c:order val="0"/>
          <c:tx>
            <c:strRef>
              <c:f>Лист1!$B$1</c:f>
              <c:strCache>
                <c:ptCount val="1"/>
                <c:pt idx="0">
                  <c:v>Количество дополнительных мест в ДО Калининского района</c:v>
                </c:pt>
              </c:strCache>
            </c:strRef>
          </c:tx>
          <c:spPr>
            <a:solidFill>
              <a:srgbClr val="FFFF00"/>
            </a:solidFill>
          </c:spPr>
          <c:dLbls>
            <c:spPr>
              <a:noFill/>
              <a:ln w="25392">
                <a:noFill/>
              </a:ln>
            </c:spPr>
            <c:txPr>
              <a:bodyPr/>
              <a:lstStyle/>
              <a:p>
                <a:pPr>
                  <a:defRPr b="1">
                    <a:latin typeface="Times New Roman" pitchFamily="18" charset="0"/>
                    <a:cs typeface="Times New Roman" pitchFamily="18" charset="0"/>
                  </a:defRPr>
                </a:pPr>
                <a:endParaRPr lang="ru-RU"/>
              </a:p>
            </c:txPr>
            <c:showVal val="1"/>
          </c:dLbls>
          <c:cat>
            <c:strRef>
              <c:f>Лист1!$A$2:$A$6</c:f>
              <c:strCache>
                <c:ptCount val="5"/>
                <c:pt idx="0">
                  <c:v>2016 отчет</c:v>
                </c:pt>
                <c:pt idx="1">
                  <c:v>2017 оценка</c:v>
                </c:pt>
                <c:pt idx="2">
                  <c:v>2018 прогноз</c:v>
                </c:pt>
                <c:pt idx="3">
                  <c:v>2019 прогноз</c:v>
                </c:pt>
                <c:pt idx="4">
                  <c:v>2020 прогноз</c:v>
                </c:pt>
              </c:strCache>
            </c:strRef>
          </c:cat>
          <c:val>
            <c:numRef>
              <c:f>Лист1!$B$2:$B$6</c:f>
              <c:numCache>
                <c:formatCode>General</c:formatCode>
                <c:ptCount val="5"/>
                <c:pt idx="0">
                  <c:v>70</c:v>
                </c:pt>
                <c:pt idx="1">
                  <c:v>72</c:v>
                </c:pt>
                <c:pt idx="2">
                  <c:v>100</c:v>
                </c:pt>
                <c:pt idx="3">
                  <c:v>100</c:v>
                </c:pt>
                <c:pt idx="4">
                  <c:v>100</c:v>
                </c:pt>
              </c:numCache>
            </c:numRef>
          </c:val>
        </c:ser>
        <c:shape val="cylinder"/>
        <c:axId val="156173824"/>
        <c:axId val="156175360"/>
        <c:axId val="0"/>
      </c:bar3DChart>
      <c:catAx>
        <c:axId val="156173824"/>
        <c:scaling>
          <c:orientation val="minMax"/>
        </c:scaling>
        <c:axPos val="b"/>
        <c:numFmt formatCode="General" sourceLinked="1"/>
        <c:tickLblPos val="nextTo"/>
        <c:crossAx val="156175360"/>
        <c:crosses val="autoZero"/>
        <c:auto val="1"/>
        <c:lblAlgn val="ctr"/>
        <c:lblOffset val="100"/>
      </c:catAx>
      <c:valAx>
        <c:axId val="156175360"/>
        <c:scaling>
          <c:orientation val="minMax"/>
        </c:scaling>
        <c:axPos val="l"/>
        <c:majorGridlines>
          <c:spPr>
            <a:ln>
              <a:solidFill>
                <a:srgbClr val="EEECE1"/>
              </a:solidFill>
            </a:ln>
          </c:spPr>
        </c:majorGridlines>
        <c:numFmt formatCode="General" sourceLinked="1"/>
        <c:tickLblPos val="nextTo"/>
        <c:crossAx val="156173824"/>
        <c:crosses val="autoZero"/>
        <c:crossBetween val="between"/>
      </c:valAx>
      <c:spPr>
        <a:noFill/>
        <a:ln w="25392">
          <a:noFill/>
        </a:ln>
      </c:spPr>
    </c:plotArea>
    <c:plotVisOnly val="1"/>
    <c:dispBlanksAs val="gap"/>
  </c:chart>
  <c:spPr>
    <a:ln>
      <a:noFill/>
    </a:ln>
  </c:sp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5524398612217871"/>
          <c:y val="1.6465811874335583E-2"/>
          <c:w val="0.55415922049149791"/>
          <c:h val="0.7964149381738268"/>
        </c:manualLayout>
      </c:layout>
      <c:barChart>
        <c:barDir val="bar"/>
        <c:grouping val="clustered"/>
        <c:ser>
          <c:idx val="0"/>
          <c:order val="0"/>
          <c:tx>
            <c:strRef>
              <c:f>Лист1!$B$1</c:f>
              <c:strCache>
                <c:ptCount val="1"/>
                <c:pt idx="0">
                  <c:v>Семьи района, у которых родился 3 ребенок</c:v>
                </c:pt>
              </c:strCache>
            </c:strRef>
          </c:tx>
          <c:spPr>
            <a:solidFill>
              <a:srgbClr val="7030A0"/>
            </a:solidFill>
          </c:spPr>
          <c:dLbls>
            <c:spPr>
              <a:noFill/>
              <a:ln w="25395">
                <a:noFill/>
              </a:ln>
            </c:spPr>
            <c:showVal val="1"/>
          </c:dLbls>
          <c:cat>
            <c:strRef>
              <c:f>Лист1!$A$2:$A$7</c:f>
              <c:strCache>
                <c:ptCount val="6"/>
                <c:pt idx="0">
                  <c:v>2015 отчет</c:v>
                </c:pt>
                <c:pt idx="1">
                  <c:v>2016 отчет</c:v>
                </c:pt>
                <c:pt idx="2">
                  <c:v>2017 оценка</c:v>
                </c:pt>
                <c:pt idx="3">
                  <c:v>2018 прогноз</c:v>
                </c:pt>
                <c:pt idx="4">
                  <c:v>2019 прогноз</c:v>
                </c:pt>
                <c:pt idx="5">
                  <c:v>2020 прогноз</c:v>
                </c:pt>
              </c:strCache>
            </c:strRef>
          </c:cat>
          <c:val>
            <c:numRef>
              <c:f>Лист1!$B$2:$B$7</c:f>
              <c:numCache>
                <c:formatCode>General</c:formatCode>
                <c:ptCount val="6"/>
                <c:pt idx="0">
                  <c:v>218</c:v>
                </c:pt>
                <c:pt idx="1">
                  <c:v>239</c:v>
                </c:pt>
                <c:pt idx="2">
                  <c:v>275</c:v>
                </c:pt>
                <c:pt idx="3">
                  <c:v>300</c:v>
                </c:pt>
                <c:pt idx="4">
                  <c:v>325</c:v>
                </c:pt>
                <c:pt idx="5">
                  <c:v>350</c:v>
                </c:pt>
              </c:numCache>
            </c:numRef>
          </c:val>
        </c:ser>
        <c:ser>
          <c:idx val="1"/>
          <c:order val="1"/>
          <c:tx>
            <c:strRef>
              <c:f>Лист1!$C$1</c:f>
              <c:strCache>
                <c:ptCount val="1"/>
                <c:pt idx="0">
                  <c:v>Семьи района, у которых родился 4 ребенок</c:v>
                </c:pt>
              </c:strCache>
            </c:strRef>
          </c:tx>
          <c:spPr>
            <a:solidFill>
              <a:srgbClr val="FF0000"/>
            </a:solidFill>
          </c:spPr>
          <c:dLbls>
            <c:spPr>
              <a:noFill/>
              <a:ln w="25395">
                <a:noFill/>
              </a:ln>
            </c:spPr>
            <c:showVal val="1"/>
          </c:dLbls>
          <c:cat>
            <c:strRef>
              <c:f>Лист1!$A$2:$A$7</c:f>
              <c:strCache>
                <c:ptCount val="6"/>
                <c:pt idx="0">
                  <c:v>2015 отчет</c:v>
                </c:pt>
                <c:pt idx="1">
                  <c:v>2016 отчет</c:v>
                </c:pt>
                <c:pt idx="2">
                  <c:v>2017 оценка</c:v>
                </c:pt>
                <c:pt idx="3">
                  <c:v>2018 прогноз</c:v>
                </c:pt>
                <c:pt idx="4">
                  <c:v>2019 прогноз</c:v>
                </c:pt>
                <c:pt idx="5">
                  <c:v>2020 прогноз</c:v>
                </c:pt>
              </c:strCache>
            </c:strRef>
          </c:cat>
          <c:val>
            <c:numRef>
              <c:f>Лист1!$C$2:$C$7</c:f>
              <c:numCache>
                <c:formatCode>General</c:formatCode>
                <c:ptCount val="6"/>
                <c:pt idx="0">
                  <c:v>31</c:v>
                </c:pt>
                <c:pt idx="1">
                  <c:v>28</c:v>
                </c:pt>
                <c:pt idx="2">
                  <c:v>30</c:v>
                </c:pt>
                <c:pt idx="3">
                  <c:v>40</c:v>
                </c:pt>
                <c:pt idx="4">
                  <c:v>42</c:v>
                </c:pt>
                <c:pt idx="5">
                  <c:v>44</c:v>
                </c:pt>
              </c:numCache>
            </c:numRef>
          </c:val>
        </c:ser>
        <c:ser>
          <c:idx val="2"/>
          <c:order val="2"/>
          <c:tx>
            <c:strRef>
              <c:f>Лист1!$D$1</c:f>
              <c:strCache>
                <c:ptCount val="1"/>
                <c:pt idx="0">
                  <c:v>Семьи района, у которых родился 5 ребенок</c:v>
                </c:pt>
              </c:strCache>
            </c:strRef>
          </c:tx>
          <c:spPr>
            <a:solidFill>
              <a:srgbClr val="00B050"/>
            </a:solidFill>
          </c:spPr>
          <c:dLbls>
            <c:spPr>
              <a:noFill/>
              <a:ln w="25395">
                <a:noFill/>
              </a:ln>
            </c:spPr>
            <c:showVal val="1"/>
          </c:dLbls>
          <c:cat>
            <c:strRef>
              <c:f>Лист1!$A$2:$A$7</c:f>
              <c:strCache>
                <c:ptCount val="6"/>
                <c:pt idx="0">
                  <c:v>2015 отчет</c:v>
                </c:pt>
                <c:pt idx="1">
                  <c:v>2016 отчет</c:v>
                </c:pt>
                <c:pt idx="2">
                  <c:v>2017 оценка</c:v>
                </c:pt>
                <c:pt idx="3">
                  <c:v>2018 прогноз</c:v>
                </c:pt>
                <c:pt idx="4">
                  <c:v>2019 прогноз</c:v>
                </c:pt>
                <c:pt idx="5">
                  <c:v>2020 прогноз</c:v>
                </c:pt>
              </c:strCache>
            </c:strRef>
          </c:cat>
          <c:val>
            <c:numRef>
              <c:f>Лист1!$D$2:$D$7</c:f>
              <c:numCache>
                <c:formatCode>General</c:formatCode>
                <c:ptCount val="6"/>
                <c:pt idx="0">
                  <c:v>8</c:v>
                </c:pt>
                <c:pt idx="1">
                  <c:v>14</c:v>
                </c:pt>
                <c:pt idx="2">
                  <c:v>11</c:v>
                </c:pt>
                <c:pt idx="3">
                  <c:v>20</c:v>
                </c:pt>
                <c:pt idx="4">
                  <c:v>22</c:v>
                </c:pt>
                <c:pt idx="5">
                  <c:v>24</c:v>
                </c:pt>
              </c:numCache>
            </c:numRef>
          </c:val>
        </c:ser>
        <c:axId val="156235264"/>
        <c:axId val="156233728"/>
      </c:barChart>
      <c:valAx>
        <c:axId val="156233728"/>
        <c:scaling>
          <c:orientation val="minMax"/>
        </c:scaling>
        <c:axPos val="b"/>
        <c:majorGridlines>
          <c:spPr>
            <a:ln>
              <a:solidFill>
                <a:sysClr val="window" lastClr="FFFFFF"/>
              </a:solidFill>
            </a:ln>
          </c:spPr>
        </c:majorGridlines>
        <c:numFmt formatCode="General" sourceLinked="1"/>
        <c:tickLblPos val="nextTo"/>
        <c:crossAx val="156235264"/>
        <c:crosses val="autoZero"/>
        <c:crossBetween val="between"/>
      </c:valAx>
      <c:catAx>
        <c:axId val="156235264"/>
        <c:scaling>
          <c:orientation val="minMax"/>
        </c:scaling>
        <c:axPos val="l"/>
        <c:numFmt formatCode="General" sourceLinked="1"/>
        <c:tickLblPos val="nextTo"/>
        <c:crossAx val="156233728"/>
        <c:crosses val="autoZero"/>
        <c:auto val="1"/>
        <c:lblAlgn val="ctr"/>
        <c:lblOffset val="100"/>
      </c:catAx>
    </c:plotArea>
    <c:legend>
      <c:legendPos val="r"/>
    </c:legend>
    <c:plotVisOnly val="1"/>
    <c:dispBlanksAs val="gap"/>
  </c:chart>
  <c:spPr>
    <a:ln>
      <a:noFill/>
    </a:ln>
  </c:sp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28"/>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Количество многодетных семей </a:t>
            </a:r>
          </a:p>
        </c:rich>
      </c:tx>
      <c:layout>
        <c:manualLayout>
          <c:xMode val="edge"/>
          <c:yMode val="edge"/>
          <c:x val="0.2982777021682228"/>
          <c:y val="0"/>
        </c:manualLayout>
      </c:layout>
      <c:spPr>
        <a:noFill/>
        <a:ln w="25392">
          <a:noFill/>
        </a:ln>
      </c:spPr>
    </c:title>
    <c:view3D>
      <c:rotX val="30"/>
      <c:perspective val="30"/>
    </c:view3D>
    <c:plotArea>
      <c:layout>
        <c:manualLayout>
          <c:layoutTarget val="inner"/>
          <c:xMode val="edge"/>
          <c:yMode val="edge"/>
          <c:x val="8.0828388872898727E-2"/>
          <c:y val="8.2561735560983326E-2"/>
          <c:w val="0.68513189401370689"/>
          <c:h val="0.91743826443901655"/>
        </c:manualLayout>
      </c:layout>
      <c:pie3DChart>
        <c:varyColors val="1"/>
        <c:ser>
          <c:idx val="0"/>
          <c:order val="0"/>
          <c:tx>
            <c:strRef>
              <c:f>Лист1!$B$1</c:f>
              <c:strCache>
                <c:ptCount val="1"/>
                <c:pt idx="0">
                  <c:v>Количество многодетных семей в Калининском районе</c:v>
                </c:pt>
              </c:strCache>
            </c:strRef>
          </c:tx>
          <c:spPr>
            <a:solidFill>
              <a:schemeClr val="accent5">
                <a:lumMod val="75000"/>
              </a:schemeClr>
            </a:solidFill>
          </c:spPr>
          <c:dPt>
            <c:idx val="0"/>
            <c:spPr>
              <a:solidFill>
                <a:srgbClr val="00B0F0"/>
              </a:solidFill>
            </c:spPr>
          </c:dPt>
          <c:dPt>
            <c:idx val="1"/>
            <c:spPr>
              <a:solidFill>
                <a:srgbClr val="FFFF00"/>
              </a:solidFill>
            </c:spPr>
          </c:dPt>
          <c:dPt>
            <c:idx val="2"/>
            <c:spPr>
              <a:solidFill>
                <a:srgbClr val="FF0000"/>
              </a:solidFill>
            </c:spPr>
          </c:dPt>
          <c:dPt>
            <c:idx val="3"/>
            <c:spPr>
              <a:solidFill>
                <a:srgbClr val="92D050"/>
              </a:solidFill>
            </c:spPr>
          </c:dPt>
          <c:dPt>
            <c:idx val="4"/>
            <c:spPr>
              <a:solidFill>
                <a:srgbClr val="F79646">
                  <a:lumMod val="75000"/>
                </a:srgbClr>
              </a:solidFill>
            </c:spPr>
          </c:dPt>
          <c:dLbls>
            <c:spPr>
              <a:noFill/>
              <a:ln w="25392">
                <a:noFill/>
              </a:ln>
            </c:spPr>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2016 отчет</c:v>
                </c:pt>
                <c:pt idx="1">
                  <c:v>2017 оценка</c:v>
                </c:pt>
                <c:pt idx="2">
                  <c:v>2018 прогноз</c:v>
                </c:pt>
                <c:pt idx="3">
                  <c:v>2019 прогноз</c:v>
                </c:pt>
                <c:pt idx="4">
                  <c:v>2020 прогноз</c:v>
                </c:pt>
              </c:strCache>
            </c:strRef>
          </c:cat>
          <c:val>
            <c:numRef>
              <c:f>Лист1!$B$2:$B$6</c:f>
              <c:numCache>
                <c:formatCode>General</c:formatCode>
                <c:ptCount val="5"/>
                <c:pt idx="0">
                  <c:v>31</c:v>
                </c:pt>
                <c:pt idx="1">
                  <c:v>35</c:v>
                </c:pt>
                <c:pt idx="2">
                  <c:v>37</c:v>
                </c:pt>
                <c:pt idx="3">
                  <c:v>39</c:v>
                </c:pt>
                <c:pt idx="4">
                  <c:v>42</c:v>
                </c:pt>
              </c:numCache>
            </c:numRef>
          </c:val>
        </c:ser>
      </c:pie3DChart>
    </c:plotArea>
    <c:legend>
      <c:legendPos val="r"/>
      <c:layout>
        <c:manualLayout>
          <c:xMode val="edge"/>
          <c:yMode val="edge"/>
          <c:x val="0.80831408775981528"/>
          <c:y val="0.39193083573487686"/>
          <c:w val="0.16365960318574865"/>
          <c:h val="0.50021128003194326"/>
        </c:manualLayout>
      </c:layout>
    </c:legend>
    <c:plotVisOnly val="1"/>
    <c:dispBlanksAs val="zero"/>
  </c:chart>
  <c:spPr>
    <a:ln>
      <a:noFill/>
    </a:ln>
  </c:sp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Численность,</a:t>
            </a:r>
            <a:r>
              <a:rPr lang="ru-RU" sz="1200" baseline="0">
                <a:latin typeface="Times New Roman" pitchFamily="18" charset="0"/>
                <a:cs typeface="Times New Roman" pitchFamily="18" charset="0"/>
              </a:rPr>
              <a:t> выявленных детей - сирот и детей оставшихся без попечения родителей</a:t>
            </a:r>
            <a:endParaRPr lang="ru-RU" sz="1200">
              <a:latin typeface="Times New Roman" pitchFamily="18" charset="0"/>
              <a:cs typeface="Times New Roman" pitchFamily="18" charset="0"/>
            </a:endParaRPr>
          </a:p>
        </c:rich>
      </c:tx>
      <c:spPr>
        <a:noFill/>
        <a:ln w="25431">
          <a:noFill/>
        </a:ln>
      </c:spPr>
    </c:title>
    <c:view3D>
      <c:depthPercent val="100"/>
      <c:perspective val="30"/>
    </c:view3D>
    <c:plotArea>
      <c:layout>
        <c:manualLayout>
          <c:layoutTarget val="inner"/>
          <c:xMode val="edge"/>
          <c:yMode val="edge"/>
          <c:x val="3.2000000000000042E-2"/>
          <c:y val="0.28735632183908577"/>
          <c:w val="0.72914285714285765"/>
          <c:h val="0.61567615821278165"/>
        </c:manualLayout>
      </c:layout>
      <c:bar3DChart>
        <c:barDir val="col"/>
        <c:grouping val="clustered"/>
        <c:ser>
          <c:idx val="0"/>
          <c:order val="0"/>
          <c:tx>
            <c:strRef>
              <c:f>Лист1!$B$1</c:f>
              <c:strCache>
                <c:ptCount val="1"/>
                <c:pt idx="0">
                  <c:v>2016 отчет</c:v>
                </c:pt>
              </c:strCache>
            </c:strRef>
          </c:tx>
          <c:spPr>
            <a:solidFill>
              <a:srgbClr val="00B050"/>
            </a:solidFill>
          </c:spPr>
          <c:dLbls>
            <c:spPr>
              <a:noFill/>
              <a:ln w="25431">
                <a:noFill/>
              </a:ln>
            </c:spPr>
            <c:showVal val="1"/>
          </c:dLbls>
          <c:cat>
            <c:strRef>
              <c:f>Лист1!$A$2</c:f>
              <c:strCache>
                <c:ptCount val="1"/>
                <c:pt idx="0">
                  <c:v>Численность, выявленных детей - сирот и детей оставшихся без попечения родителей</c:v>
                </c:pt>
              </c:strCache>
            </c:strRef>
          </c:cat>
          <c:val>
            <c:numRef>
              <c:f>Лист1!$B$2</c:f>
              <c:numCache>
                <c:formatCode>General</c:formatCode>
                <c:ptCount val="1"/>
                <c:pt idx="0">
                  <c:v>48</c:v>
                </c:pt>
              </c:numCache>
            </c:numRef>
          </c:val>
        </c:ser>
        <c:ser>
          <c:idx val="1"/>
          <c:order val="1"/>
          <c:tx>
            <c:strRef>
              <c:f>Лист1!$C$1</c:f>
              <c:strCache>
                <c:ptCount val="1"/>
                <c:pt idx="0">
                  <c:v>2017 оценка</c:v>
                </c:pt>
              </c:strCache>
            </c:strRef>
          </c:tx>
          <c:spPr>
            <a:solidFill>
              <a:srgbClr val="0070C0"/>
            </a:solidFill>
          </c:spPr>
          <c:dLbls>
            <c:spPr>
              <a:noFill/>
              <a:ln w="25431">
                <a:noFill/>
              </a:ln>
            </c:spPr>
            <c:showVal val="1"/>
          </c:dLbls>
          <c:cat>
            <c:strRef>
              <c:f>Лист1!$A$2</c:f>
              <c:strCache>
                <c:ptCount val="1"/>
                <c:pt idx="0">
                  <c:v>Численность, выявленных детей - сирот и детей оставшихся без попечения родителей</c:v>
                </c:pt>
              </c:strCache>
            </c:strRef>
          </c:cat>
          <c:val>
            <c:numRef>
              <c:f>Лист1!$C$2</c:f>
              <c:numCache>
                <c:formatCode>General</c:formatCode>
                <c:ptCount val="1"/>
                <c:pt idx="0">
                  <c:v>48</c:v>
                </c:pt>
              </c:numCache>
            </c:numRef>
          </c:val>
        </c:ser>
        <c:ser>
          <c:idx val="2"/>
          <c:order val="2"/>
          <c:tx>
            <c:strRef>
              <c:f>Лист1!$D$1</c:f>
              <c:strCache>
                <c:ptCount val="1"/>
                <c:pt idx="0">
                  <c:v>2018 прогноз</c:v>
                </c:pt>
              </c:strCache>
            </c:strRef>
          </c:tx>
          <c:spPr>
            <a:solidFill>
              <a:srgbClr val="FFC000"/>
            </a:solidFill>
          </c:spPr>
          <c:dLbls>
            <c:spPr>
              <a:noFill/>
              <a:ln w="25431">
                <a:noFill/>
              </a:ln>
            </c:spPr>
            <c:showVal val="1"/>
          </c:dLbls>
          <c:cat>
            <c:strRef>
              <c:f>Лист1!$A$2</c:f>
              <c:strCache>
                <c:ptCount val="1"/>
                <c:pt idx="0">
                  <c:v>Численность, выявленных детей - сирот и детей оставшихся без попечения родителей</c:v>
                </c:pt>
              </c:strCache>
            </c:strRef>
          </c:cat>
          <c:val>
            <c:numRef>
              <c:f>Лист1!$D$2</c:f>
              <c:numCache>
                <c:formatCode>General</c:formatCode>
                <c:ptCount val="1"/>
                <c:pt idx="0">
                  <c:v>46</c:v>
                </c:pt>
              </c:numCache>
            </c:numRef>
          </c:val>
        </c:ser>
        <c:ser>
          <c:idx val="3"/>
          <c:order val="3"/>
          <c:tx>
            <c:strRef>
              <c:f>Лист1!$E$1</c:f>
              <c:strCache>
                <c:ptCount val="1"/>
                <c:pt idx="0">
                  <c:v>2019 прогноз</c:v>
                </c:pt>
              </c:strCache>
            </c:strRef>
          </c:tx>
          <c:spPr>
            <a:solidFill>
              <a:srgbClr val="7030A0"/>
            </a:solidFill>
          </c:spPr>
          <c:dLbls>
            <c:spPr>
              <a:noFill/>
              <a:ln w="25431">
                <a:noFill/>
              </a:ln>
            </c:spPr>
            <c:showVal val="1"/>
          </c:dLbls>
          <c:cat>
            <c:strRef>
              <c:f>Лист1!$A$2</c:f>
              <c:strCache>
                <c:ptCount val="1"/>
                <c:pt idx="0">
                  <c:v>Численность, выявленных детей - сирот и детей оставшихся без попечения родителей</c:v>
                </c:pt>
              </c:strCache>
            </c:strRef>
          </c:cat>
          <c:val>
            <c:numRef>
              <c:f>Лист1!$E$2</c:f>
              <c:numCache>
                <c:formatCode>General</c:formatCode>
                <c:ptCount val="1"/>
                <c:pt idx="0">
                  <c:v>44</c:v>
                </c:pt>
              </c:numCache>
            </c:numRef>
          </c:val>
        </c:ser>
        <c:ser>
          <c:idx val="4"/>
          <c:order val="4"/>
          <c:tx>
            <c:strRef>
              <c:f>Лист1!$F$1</c:f>
              <c:strCache>
                <c:ptCount val="1"/>
                <c:pt idx="0">
                  <c:v>2020 прогноз</c:v>
                </c:pt>
              </c:strCache>
            </c:strRef>
          </c:tx>
          <c:spPr>
            <a:solidFill>
              <a:srgbClr val="C00000"/>
            </a:solidFill>
          </c:spPr>
          <c:dLbls>
            <c:spPr>
              <a:noFill/>
              <a:ln w="25431">
                <a:noFill/>
              </a:ln>
            </c:spPr>
            <c:showVal val="1"/>
          </c:dLbls>
          <c:cat>
            <c:strRef>
              <c:f>Лист1!$A$2</c:f>
              <c:strCache>
                <c:ptCount val="1"/>
                <c:pt idx="0">
                  <c:v>Численность, выявленных детей - сирот и детей оставшихся без попечения родителей</c:v>
                </c:pt>
              </c:strCache>
            </c:strRef>
          </c:cat>
          <c:val>
            <c:numRef>
              <c:f>Лист1!$F$2</c:f>
              <c:numCache>
                <c:formatCode>General</c:formatCode>
                <c:ptCount val="1"/>
                <c:pt idx="0">
                  <c:v>42</c:v>
                </c:pt>
              </c:numCache>
            </c:numRef>
          </c:val>
        </c:ser>
        <c:dLbls>
          <c:showVal val="1"/>
        </c:dLbls>
        <c:shape val="box"/>
        <c:axId val="158892032"/>
        <c:axId val="158893568"/>
        <c:axId val="0"/>
      </c:bar3DChart>
      <c:catAx>
        <c:axId val="158892032"/>
        <c:scaling>
          <c:orientation val="minMax"/>
        </c:scaling>
        <c:delete val="1"/>
        <c:axPos val="b"/>
        <c:tickLblPos val="nextTo"/>
        <c:crossAx val="158893568"/>
        <c:crosses val="autoZero"/>
        <c:auto val="1"/>
        <c:lblAlgn val="ctr"/>
        <c:lblOffset val="100"/>
      </c:catAx>
      <c:valAx>
        <c:axId val="158893568"/>
        <c:scaling>
          <c:orientation val="minMax"/>
        </c:scaling>
        <c:axPos val="l"/>
        <c:majorGridlines>
          <c:spPr>
            <a:ln>
              <a:solidFill>
                <a:srgbClr val="EEECE1"/>
              </a:solidFill>
            </a:ln>
          </c:spPr>
        </c:majorGridlines>
        <c:numFmt formatCode="General" sourceLinked="1"/>
        <c:tickLblPos val="nextTo"/>
        <c:crossAx val="158892032"/>
        <c:crosses val="autoZero"/>
        <c:crossBetween val="between"/>
      </c:valAx>
      <c:spPr>
        <a:noFill/>
        <a:ln w="25431">
          <a:noFill/>
        </a:ln>
      </c:spPr>
    </c:plotArea>
    <c:legend>
      <c:legendPos val="r"/>
      <c:layout>
        <c:manualLayout>
          <c:xMode val="edge"/>
          <c:yMode val="edge"/>
          <c:x val="0.82171428571428551"/>
          <c:y val="0.39080459770115511"/>
          <c:w val="0.15771428571428858"/>
          <c:h val="0.41149425287356328"/>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численности родителей,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лишенных родительских прав</a:t>
            </a:r>
          </a:p>
        </c:rich>
      </c:tx>
    </c:title>
    <c:plotArea>
      <c:layout>
        <c:manualLayout>
          <c:layoutTarget val="inner"/>
          <c:xMode val="edge"/>
          <c:yMode val="edge"/>
          <c:x val="0.1972010178117049"/>
          <c:y val="0.34501347708895291"/>
          <c:w val="0.75190839694656564"/>
          <c:h val="0.50134770889487867"/>
        </c:manualLayout>
      </c:layout>
      <c:lineChart>
        <c:grouping val="stacked"/>
        <c:ser>
          <c:idx val="0"/>
          <c:order val="0"/>
          <c:tx>
            <c:strRef>
              <c:f>Лист1!$B$1</c:f>
              <c:strCache>
                <c:ptCount val="1"/>
                <c:pt idx="0">
                  <c:v>Численность родителей, лишенных родительских прав</c:v>
                </c:pt>
              </c:strCache>
            </c:strRef>
          </c:tx>
          <c:marker>
            <c:spPr>
              <a:solidFill>
                <a:srgbClr val="FF0000"/>
              </a:solidFill>
            </c:spPr>
          </c:marker>
          <c:dLbls>
            <c:showVal val="1"/>
          </c:dLbls>
          <c:cat>
            <c:strRef>
              <c:f>Лист1!$A$2:$A$6</c:f>
              <c:strCache>
                <c:ptCount val="5"/>
                <c:pt idx="0">
                  <c:v>2016 отчет</c:v>
                </c:pt>
                <c:pt idx="1">
                  <c:v>2017 оценка</c:v>
                </c:pt>
                <c:pt idx="2">
                  <c:v>2018 прогноз</c:v>
                </c:pt>
                <c:pt idx="3">
                  <c:v>2019 прогноз</c:v>
                </c:pt>
                <c:pt idx="4">
                  <c:v>2020 прогноз</c:v>
                </c:pt>
              </c:strCache>
            </c:strRef>
          </c:cat>
          <c:val>
            <c:numRef>
              <c:f>Лист1!$B$2:$B$6</c:f>
              <c:numCache>
                <c:formatCode>General</c:formatCode>
                <c:ptCount val="5"/>
                <c:pt idx="0">
                  <c:v>28</c:v>
                </c:pt>
                <c:pt idx="1">
                  <c:v>24</c:v>
                </c:pt>
                <c:pt idx="2">
                  <c:v>20</c:v>
                </c:pt>
                <c:pt idx="3">
                  <c:v>18</c:v>
                </c:pt>
                <c:pt idx="4">
                  <c:v>17</c:v>
                </c:pt>
              </c:numCache>
            </c:numRef>
          </c:val>
        </c:ser>
        <c:marker val="1"/>
        <c:axId val="158537216"/>
        <c:axId val="158538752"/>
      </c:lineChart>
      <c:catAx>
        <c:axId val="158537216"/>
        <c:scaling>
          <c:orientation val="minMax"/>
        </c:scaling>
        <c:axPos val="b"/>
        <c:numFmt formatCode="General" sourceLinked="1"/>
        <c:tickLblPos val="nextTo"/>
        <c:txPr>
          <a:bodyPr/>
          <a:lstStyle/>
          <a:p>
            <a:pPr>
              <a:defRPr sz="1000">
                <a:latin typeface="Times New Roman" pitchFamily="18" charset="0"/>
                <a:cs typeface="Times New Roman" pitchFamily="18" charset="0"/>
              </a:defRPr>
            </a:pPr>
            <a:endParaRPr lang="ru-RU"/>
          </a:p>
        </c:txPr>
        <c:crossAx val="158538752"/>
        <c:crosses val="autoZero"/>
        <c:auto val="1"/>
        <c:lblAlgn val="ctr"/>
        <c:lblOffset val="100"/>
      </c:catAx>
      <c:valAx>
        <c:axId val="158538752"/>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158537216"/>
        <c:crosses val="autoZero"/>
        <c:crossBetween val="between"/>
      </c:valAx>
    </c:plotArea>
    <c:plotVisOnly val="1"/>
    <c:dispBlanksAs val="zero"/>
  </c:chart>
  <c:spPr>
    <a:ln>
      <a:solidFill>
        <a:schemeClr val="bg1"/>
      </a:solid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stacked"/>
        <c:ser>
          <c:idx val="0"/>
          <c:order val="0"/>
          <c:tx>
            <c:strRef>
              <c:f>Лист1!$B$1</c:f>
              <c:strCache>
                <c:ptCount val="1"/>
                <c:pt idx="0">
                  <c:v>Численность детей, находящихся под опекой (попечительством)</c:v>
                </c:pt>
              </c:strCache>
            </c:strRef>
          </c:tx>
          <c:spPr>
            <a:solidFill>
              <a:srgbClr val="00B050"/>
            </a:solidFill>
          </c:spPr>
          <c:dLbls>
            <c:dLbl>
              <c:idx val="0"/>
              <c:layout>
                <c:manualLayout>
                  <c:x val="9.205983889528228E-3"/>
                  <c:y val="0"/>
                </c:manualLayout>
              </c:layout>
              <c:showVal val="1"/>
            </c:dLbl>
            <c:dLbl>
              <c:idx val="1"/>
              <c:layout>
                <c:manualLayout>
                  <c:x val="1.1507479861910301E-2"/>
                  <c:y val="0"/>
                </c:manualLayout>
              </c:layout>
              <c:showVal val="1"/>
            </c:dLbl>
            <c:dLbl>
              <c:idx val="2"/>
              <c:layout>
                <c:manualLayout>
                  <c:x val="1.1507479861910289E-2"/>
                  <c:y val="-5.7803468208092561E-3"/>
                </c:manualLayout>
              </c:layout>
              <c:showVal val="1"/>
            </c:dLbl>
            <c:dLbl>
              <c:idx val="3"/>
              <c:layout>
                <c:manualLayout>
                  <c:x val="1.1507479861910301E-2"/>
                  <c:y val="0"/>
                </c:manualLayout>
              </c:layout>
              <c:showVal val="1"/>
            </c:dLbl>
            <c:dLbl>
              <c:idx val="4"/>
              <c:layout>
                <c:manualLayout>
                  <c:x val="6.9044879171461454E-3"/>
                  <c:y val="0"/>
                </c:manualLayout>
              </c:layout>
              <c:showVal val="1"/>
            </c:dLbl>
            <c:spPr>
              <a:noFill/>
              <a:ln w="25392">
                <a:noFill/>
              </a:ln>
            </c:spPr>
            <c:txPr>
              <a:bodyPr/>
              <a:lstStyle/>
              <a:p>
                <a:pPr>
                  <a:defRPr b="1">
                    <a:latin typeface="Times New Roman" pitchFamily="18" charset="0"/>
                    <a:cs typeface="Times New Roman" pitchFamily="18" charset="0"/>
                  </a:defRPr>
                </a:pPr>
                <a:endParaRPr lang="ru-RU"/>
              </a:p>
            </c:txPr>
            <c:showVal val="1"/>
          </c:dLbls>
          <c:cat>
            <c:strRef>
              <c:f>Лист1!$A$2:$A$6</c:f>
              <c:strCache>
                <c:ptCount val="5"/>
                <c:pt idx="0">
                  <c:v>2016 отчет</c:v>
                </c:pt>
                <c:pt idx="1">
                  <c:v>2017 оценка</c:v>
                </c:pt>
                <c:pt idx="2">
                  <c:v>2018 прогноз</c:v>
                </c:pt>
                <c:pt idx="3">
                  <c:v>2019 прогноз</c:v>
                </c:pt>
                <c:pt idx="4">
                  <c:v>2020 прогноз</c:v>
                </c:pt>
              </c:strCache>
            </c:strRef>
          </c:cat>
          <c:val>
            <c:numRef>
              <c:f>Лист1!$B$2:$B$6</c:f>
              <c:numCache>
                <c:formatCode>General</c:formatCode>
                <c:ptCount val="5"/>
                <c:pt idx="0">
                  <c:v>345</c:v>
                </c:pt>
                <c:pt idx="1">
                  <c:v>330</c:v>
                </c:pt>
                <c:pt idx="2">
                  <c:v>320</c:v>
                </c:pt>
                <c:pt idx="3">
                  <c:v>315</c:v>
                </c:pt>
                <c:pt idx="4">
                  <c:v>300</c:v>
                </c:pt>
              </c:numCache>
            </c:numRef>
          </c:val>
        </c:ser>
        <c:ser>
          <c:idx val="1"/>
          <c:order val="1"/>
          <c:tx>
            <c:strRef>
              <c:f>Лист1!$C$1</c:f>
              <c:strCache>
                <c:ptCount val="1"/>
                <c:pt idx="0">
                  <c:v>Количество опекунов</c:v>
                </c:pt>
              </c:strCache>
            </c:strRef>
          </c:tx>
          <c:spPr>
            <a:solidFill>
              <a:srgbClr val="FFC000"/>
            </a:solidFill>
          </c:spPr>
          <c:dLbls>
            <c:spPr>
              <a:noFill/>
              <a:ln w="25392">
                <a:noFill/>
              </a:ln>
            </c:spPr>
            <c:txPr>
              <a:bodyPr/>
              <a:lstStyle/>
              <a:p>
                <a:pPr>
                  <a:defRPr b="1">
                    <a:latin typeface="Times New Roman" pitchFamily="18" charset="0"/>
                    <a:cs typeface="Times New Roman" pitchFamily="18" charset="0"/>
                  </a:defRPr>
                </a:pPr>
                <a:endParaRPr lang="ru-RU"/>
              </a:p>
            </c:txPr>
            <c:showVal val="1"/>
          </c:dLbls>
          <c:cat>
            <c:strRef>
              <c:f>Лист1!$A$2:$A$6</c:f>
              <c:strCache>
                <c:ptCount val="5"/>
                <c:pt idx="0">
                  <c:v>2016 отчет</c:v>
                </c:pt>
                <c:pt idx="1">
                  <c:v>2017 оценка</c:v>
                </c:pt>
                <c:pt idx="2">
                  <c:v>2018 прогноз</c:v>
                </c:pt>
                <c:pt idx="3">
                  <c:v>2019 прогноз</c:v>
                </c:pt>
                <c:pt idx="4">
                  <c:v>2020 прогноз</c:v>
                </c:pt>
              </c:strCache>
            </c:strRef>
          </c:cat>
          <c:val>
            <c:numRef>
              <c:f>Лист1!$C$2:$C$6</c:f>
              <c:numCache>
                <c:formatCode>General</c:formatCode>
                <c:ptCount val="5"/>
                <c:pt idx="0">
                  <c:v>309</c:v>
                </c:pt>
                <c:pt idx="1">
                  <c:v>291</c:v>
                </c:pt>
                <c:pt idx="2">
                  <c:v>275</c:v>
                </c:pt>
                <c:pt idx="3">
                  <c:v>271</c:v>
                </c:pt>
                <c:pt idx="4">
                  <c:v>270</c:v>
                </c:pt>
              </c:numCache>
            </c:numRef>
          </c:val>
        </c:ser>
        <c:shape val="cylinder"/>
        <c:axId val="158585216"/>
        <c:axId val="158586752"/>
        <c:axId val="0"/>
      </c:bar3DChart>
      <c:catAx>
        <c:axId val="158585216"/>
        <c:scaling>
          <c:orientation val="minMax"/>
        </c:scaling>
        <c:axPos val="b"/>
        <c:numFmt formatCode="General" sourceLinked="1"/>
        <c:tickLblPos val="nextTo"/>
        <c:crossAx val="158586752"/>
        <c:crosses val="autoZero"/>
        <c:auto val="1"/>
        <c:lblAlgn val="ctr"/>
        <c:lblOffset val="100"/>
      </c:catAx>
      <c:valAx>
        <c:axId val="158586752"/>
        <c:scaling>
          <c:orientation val="minMax"/>
        </c:scaling>
        <c:axPos val="l"/>
        <c:majorGridlines>
          <c:spPr>
            <a:ln>
              <a:solidFill>
                <a:srgbClr val="EEECE1"/>
              </a:solidFill>
            </a:ln>
          </c:spPr>
        </c:majorGridlines>
        <c:numFmt formatCode="General" sourceLinked="1"/>
        <c:tickLblPos val="nextTo"/>
        <c:crossAx val="158585216"/>
        <c:crosses val="autoZero"/>
        <c:crossBetween val="between"/>
      </c:valAx>
      <c:spPr>
        <a:noFill/>
        <a:ln w="25392">
          <a:noFill/>
        </a:ln>
      </c:spPr>
    </c:plotArea>
    <c:legend>
      <c:legendPos val="r"/>
      <c:layout>
        <c:manualLayout>
          <c:xMode val="edge"/>
          <c:yMode val="edge"/>
          <c:x val="0.691676436107861"/>
          <c:y val="0.31868131868131866"/>
          <c:w val="0.29658798691590688"/>
          <c:h val="0.4611851986709754"/>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sz="1200"/>
              <a:t>Объем</a:t>
            </a:r>
            <a:r>
              <a:rPr lang="ru-RU" sz="1200" baseline="0"/>
              <a:t> отгруженной продукции (работ, услуг) по крупным и средним организациям</a:t>
            </a:r>
            <a:endParaRPr lang="ru-RU" sz="1200"/>
          </a:p>
        </c:rich>
      </c:tx>
      <c:layout>
        <c:manualLayout>
          <c:xMode val="edge"/>
          <c:yMode val="edge"/>
          <c:x val="0.16803990661388318"/>
          <c:y val="8.9569223427492641E-4"/>
        </c:manualLayout>
      </c:layout>
      <c:spPr>
        <a:noFill/>
        <a:ln w="24912">
          <a:noFill/>
        </a:ln>
      </c:spPr>
    </c:title>
    <c:plotArea>
      <c:layout>
        <c:manualLayout>
          <c:layoutTarget val="inner"/>
          <c:xMode val="edge"/>
          <c:yMode val="edge"/>
          <c:x val="8.1180811808116635E-2"/>
          <c:y val="0.17809104896370714"/>
          <c:w val="0.87576875768758888"/>
          <c:h val="0.49548603834119997"/>
        </c:manualLayout>
      </c:layout>
      <c:barChart>
        <c:barDir val="col"/>
        <c:grouping val="clustered"/>
        <c:ser>
          <c:idx val="1"/>
          <c:order val="0"/>
          <c:tx>
            <c:strRef>
              <c:f>Лист1!$A$44</c:f>
              <c:strCache>
                <c:ptCount val="1"/>
                <c:pt idx="0">
                  <c:v>отчет</c:v>
                </c:pt>
              </c:strCache>
            </c:strRef>
          </c:tx>
          <c:spPr>
            <a:gradFill rotWithShape="0">
              <a:gsLst>
                <a:gs pos="0">
                  <a:srgbClr val="FBEAC7"/>
                </a:gs>
                <a:gs pos="17999">
                  <a:srgbClr val="FEE7F2"/>
                </a:gs>
                <a:gs pos="36000">
                  <a:srgbClr val="FAC77D"/>
                </a:gs>
                <a:gs pos="61000">
                  <a:srgbClr val="FBA97D"/>
                </a:gs>
                <a:gs pos="82001">
                  <a:srgbClr val="FBD49C"/>
                </a:gs>
                <a:gs pos="100000">
                  <a:srgbClr val="FEE7F2"/>
                </a:gs>
              </a:gsLst>
              <a:lin ang="5400000" scaled="0"/>
            </a:gradFill>
            <a:ln w="11938">
              <a:solidFill>
                <a:sysClr val="windowText" lastClr="000000"/>
              </a:solidFill>
              <a:prstDash val="solid"/>
            </a:ln>
            <a:effectLst/>
            <a:scene3d>
              <a:camera prst="orthographicFront"/>
              <a:lightRig rig="threePt" dir="t"/>
            </a:scene3d>
            <a:sp3d>
              <a:bevelT/>
            </a:sp3d>
          </c:spPr>
          <c:dLbls>
            <c:spPr>
              <a:noFill/>
              <a:ln w="24912">
                <a:noFill/>
              </a:ln>
            </c:spPr>
            <c:txPr>
              <a:bodyPr/>
              <a:lstStyle/>
              <a:p>
                <a:pPr>
                  <a:defRPr sz="942" b="1" i="0" u="none" strike="noStrike" baseline="0">
                    <a:solidFill>
                      <a:srgbClr val="000000"/>
                    </a:solidFill>
                    <a:latin typeface="Times New Roman"/>
                    <a:ea typeface="Times New Roman"/>
                    <a:cs typeface="Times New Roman"/>
                  </a:defRPr>
                </a:pPr>
                <a:endParaRPr lang="ru-RU"/>
              </a:p>
            </c:txPr>
            <c:showVal val="1"/>
          </c:dLbls>
          <c:cat>
            <c:strRef>
              <c:f>Лист1!$B$43:$F$43</c:f>
              <c:strCache>
                <c:ptCount val="5"/>
                <c:pt idx="0">
                  <c:v>2016 отчет</c:v>
                </c:pt>
                <c:pt idx="1">
                  <c:v>2017 оценка</c:v>
                </c:pt>
                <c:pt idx="2">
                  <c:v>2018 прогноз</c:v>
                </c:pt>
                <c:pt idx="3">
                  <c:v>2019 прогноз</c:v>
                </c:pt>
                <c:pt idx="4">
                  <c:v>2020 прогноз</c:v>
                </c:pt>
              </c:strCache>
            </c:strRef>
          </c:cat>
          <c:val>
            <c:numRef>
              <c:f>Лист1!$B$44:$F$44</c:f>
              <c:numCache>
                <c:formatCode>General</c:formatCode>
                <c:ptCount val="5"/>
                <c:pt idx="0">
                  <c:v>73.7</c:v>
                </c:pt>
                <c:pt idx="1">
                  <c:v>70.8</c:v>
                </c:pt>
              </c:numCache>
            </c:numRef>
          </c:val>
        </c:ser>
        <c:ser>
          <c:idx val="0"/>
          <c:order val="1"/>
          <c:tx>
            <c:strRef>
              <c:f>Лист1!$A$45</c:f>
              <c:strCache>
                <c:ptCount val="1"/>
                <c:pt idx="0">
                  <c:v>Консервативный  вариант</c:v>
                </c:pt>
              </c:strCache>
            </c:strRef>
          </c:tx>
          <c:spPr>
            <a:gradFill>
              <a:gsLst>
                <a:gs pos="0">
                  <a:srgbClr val="03D4A8"/>
                </a:gs>
                <a:gs pos="25000">
                  <a:srgbClr val="21D6E0"/>
                </a:gs>
                <a:gs pos="75000">
                  <a:srgbClr val="0087E6"/>
                </a:gs>
                <a:gs pos="100000">
                  <a:srgbClr val="005CBF"/>
                </a:gs>
              </a:gsLst>
              <a:lin ang="5400000" scaled="0"/>
            </a:gradFill>
            <a:ln w="11938">
              <a:solidFill>
                <a:srgbClr val="000000"/>
              </a:solidFill>
              <a:prstDash val="solid"/>
            </a:ln>
          </c:spPr>
          <c:dLbls>
            <c:spPr>
              <a:noFill/>
              <a:ln w="24912">
                <a:noFill/>
              </a:ln>
            </c:spPr>
            <c:txPr>
              <a:bodyPr/>
              <a:lstStyle/>
              <a:p>
                <a:pPr>
                  <a:defRPr sz="941" b="1" i="0" u="none" strike="noStrike" baseline="0">
                    <a:solidFill>
                      <a:sysClr val="windowText" lastClr="000000"/>
                    </a:solidFill>
                    <a:latin typeface="Times New Roman"/>
                    <a:ea typeface="Times New Roman"/>
                    <a:cs typeface="Times New Roman"/>
                  </a:defRPr>
                </a:pPr>
                <a:endParaRPr lang="ru-RU"/>
              </a:p>
            </c:txPr>
            <c:showVal val="1"/>
          </c:dLbls>
          <c:cat>
            <c:strRef>
              <c:f>Лист1!$B$43:$F$43</c:f>
              <c:strCache>
                <c:ptCount val="5"/>
                <c:pt idx="0">
                  <c:v>2016 отчет</c:v>
                </c:pt>
                <c:pt idx="1">
                  <c:v>2017 оценка</c:v>
                </c:pt>
                <c:pt idx="2">
                  <c:v>2018 прогноз</c:v>
                </c:pt>
                <c:pt idx="3">
                  <c:v>2019 прогноз</c:v>
                </c:pt>
                <c:pt idx="4">
                  <c:v>2020 прогноз</c:v>
                </c:pt>
              </c:strCache>
            </c:strRef>
          </c:cat>
          <c:val>
            <c:numRef>
              <c:f>Лист1!$B$45:$F$45</c:f>
              <c:numCache>
                <c:formatCode>General</c:formatCode>
                <c:ptCount val="5"/>
                <c:pt idx="2" formatCode="0.0">
                  <c:v>73.599999999999994</c:v>
                </c:pt>
                <c:pt idx="3" formatCode="0.0">
                  <c:v>76.2</c:v>
                </c:pt>
                <c:pt idx="4" formatCode="0.0">
                  <c:v>72.3</c:v>
                </c:pt>
              </c:numCache>
            </c:numRef>
          </c:val>
        </c:ser>
        <c:ser>
          <c:idx val="2"/>
          <c:order val="2"/>
          <c:tx>
            <c:strRef>
              <c:f>Лист1!$A$46</c:f>
              <c:strCache>
                <c:ptCount val="1"/>
                <c:pt idx="0">
                  <c:v>Базовый вариант</c:v>
                </c:pt>
              </c:strCache>
            </c:strRef>
          </c:tx>
          <c:spPr>
            <a:gradFill>
              <a:gsLst>
                <a:gs pos="0">
                  <a:srgbClr val="D6B19C"/>
                </a:gs>
                <a:gs pos="30000">
                  <a:srgbClr val="D49E6C"/>
                </a:gs>
                <a:gs pos="70000">
                  <a:srgbClr val="A65528"/>
                </a:gs>
                <a:gs pos="100000">
                  <a:srgbClr val="663012"/>
                </a:gs>
              </a:gsLst>
              <a:lin ang="5400000" scaled="0"/>
            </a:gradFill>
            <a:ln>
              <a:solidFill>
                <a:sysClr val="windowText" lastClr="000000"/>
              </a:solidFill>
            </a:ln>
          </c:spPr>
          <c:dLbls>
            <c:dLbl>
              <c:idx val="2"/>
              <c:layout>
                <c:manualLayout>
                  <c:x val="9.6500709508169566E-3"/>
                  <c:y val="0"/>
                </c:manualLayout>
              </c:layout>
              <c:dLblPos val="outEnd"/>
              <c:showVal val="1"/>
            </c:dLbl>
            <c:txPr>
              <a:bodyPr/>
              <a:lstStyle/>
              <a:p>
                <a:pPr>
                  <a:defRPr b="1"/>
                </a:pPr>
                <a:endParaRPr lang="ru-RU"/>
              </a:p>
            </c:txPr>
            <c:dLblPos val="outEnd"/>
            <c:showVal val="1"/>
          </c:dLbls>
          <c:cat>
            <c:strRef>
              <c:f>Лист1!$B$43:$F$43</c:f>
              <c:strCache>
                <c:ptCount val="5"/>
                <c:pt idx="0">
                  <c:v>2016 отчет</c:v>
                </c:pt>
                <c:pt idx="1">
                  <c:v>2017 оценка</c:v>
                </c:pt>
                <c:pt idx="2">
                  <c:v>2018 прогноз</c:v>
                </c:pt>
                <c:pt idx="3">
                  <c:v>2019 прогноз</c:v>
                </c:pt>
                <c:pt idx="4">
                  <c:v>2020 прогноз</c:v>
                </c:pt>
              </c:strCache>
            </c:strRef>
          </c:cat>
          <c:val>
            <c:numRef>
              <c:f>Лист1!$B$46:$F$46</c:f>
              <c:numCache>
                <c:formatCode>General</c:formatCode>
                <c:ptCount val="5"/>
                <c:pt idx="2" formatCode="0.0">
                  <c:v>73.900000000000006</c:v>
                </c:pt>
                <c:pt idx="3" formatCode="0.0">
                  <c:v>76.900000000000006</c:v>
                </c:pt>
                <c:pt idx="4" formatCode="0.0">
                  <c:v>80.400000000000006</c:v>
                </c:pt>
              </c:numCache>
            </c:numRef>
          </c:val>
        </c:ser>
        <c:ser>
          <c:idx val="3"/>
          <c:order val="3"/>
          <c:tx>
            <c:strRef>
              <c:f>Лист1!$A$47</c:f>
              <c:strCache>
                <c:ptCount val="1"/>
                <c:pt idx="0">
                  <c:v>Целевой вариант</c:v>
                </c:pt>
              </c:strCache>
            </c:strRef>
          </c:tx>
          <c:spPr>
            <a:gradFill>
              <a:gsLst>
                <a:gs pos="0">
                  <a:srgbClr val="FFF200"/>
                </a:gs>
                <a:gs pos="45000">
                  <a:srgbClr val="FF7A00"/>
                </a:gs>
                <a:gs pos="70000">
                  <a:srgbClr val="FF0300"/>
                </a:gs>
                <a:gs pos="100000">
                  <a:srgbClr val="4D0808"/>
                </a:gs>
              </a:gsLst>
              <a:lin ang="5400000" scaled="0"/>
            </a:gradFill>
            <a:ln>
              <a:solidFill>
                <a:sysClr val="windowText" lastClr="000000"/>
              </a:solidFill>
            </a:ln>
          </c:spPr>
          <c:dLbls>
            <c:dLbl>
              <c:idx val="2"/>
              <c:layout>
                <c:manualLayout>
                  <c:x val="2.1712659639337967E-2"/>
                  <c:y val="-0.263411170008089"/>
                </c:manualLayout>
              </c:layout>
              <c:dLblPos val="inBase"/>
              <c:showVal val="1"/>
            </c:dLbl>
            <c:dLbl>
              <c:idx val="3"/>
              <c:layout>
                <c:manualLayout>
                  <c:x val="2.1712659639337967E-2"/>
                  <c:y val="0"/>
                </c:manualLayout>
              </c:layout>
              <c:dLblPos val="outEnd"/>
              <c:showVal val="1"/>
            </c:dLbl>
            <c:dLbl>
              <c:idx val="4"/>
              <c:layout>
                <c:manualLayout>
                  <c:x val="1.4475106426225397E-2"/>
                  <c:y val="-0.4442606300136428"/>
                </c:manualLayout>
              </c:layout>
              <c:dLblPos val="inBase"/>
              <c:showVal val="1"/>
            </c:dLbl>
            <c:delete val="1"/>
          </c:dLbls>
          <c:cat>
            <c:strRef>
              <c:f>Лист1!$B$43:$F$43</c:f>
              <c:strCache>
                <c:ptCount val="5"/>
                <c:pt idx="0">
                  <c:v>2016 отчет</c:v>
                </c:pt>
                <c:pt idx="1">
                  <c:v>2017 оценка</c:v>
                </c:pt>
                <c:pt idx="2">
                  <c:v>2018 прогноз</c:v>
                </c:pt>
                <c:pt idx="3">
                  <c:v>2019 прогноз</c:v>
                </c:pt>
                <c:pt idx="4">
                  <c:v>2020 прогноз</c:v>
                </c:pt>
              </c:strCache>
            </c:strRef>
          </c:cat>
          <c:val>
            <c:numRef>
              <c:f>Лист1!$B$47:$F$47</c:f>
              <c:numCache>
                <c:formatCode>General</c:formatCode>
                <c:ptCount val="5"/>
                <c:pt idx="2">
                  <c:v>73.900000000000006</c:v>
                </c:pt>
                <c:pt idx="3">
                  <c:v>77.099999999999994</c:v>
                </c:pt>
                <c:pt idx="4">
                  <c:v>80.599999999999994</c:v>
                </c:pt>
              </c:numCache>
            </c:numRef>
          </c:val>
        </c:ser>
        <c:gapWidth val="14"/>
        <c:axId val="137033984"/>
        <c:axId val="137213056"/>
      </c:barChart>
      <c:catAx>
        <c:axId val="137033984"/>
        <c:scaling>
          <c:orientation val="minMax"/>
        </c:scaling>
        <c:axPos val="b"/>
        <c:numFmt formatCode="General" sourceLinked="1"/>
        <c:majorTickMark val="cross"/>
        <c:tickLblPos val="nextTo"/>
        <c:spPr>
          <a:ln w="2985">
            <a:solidFill>
              <a:srgbClr val="000000"/>
            </a:solidFill>
            <a:prstDash val="solid"/>
          </a:ln>
        </c:spPr>
        <c:txPr>
          <a:bodyPr rot="0" vert="horz"/>
          <a:lstStyle/>
          <a:p>
            <a:pPr>
              <a:defRPr sz="942" b="0" i="0" u="none" strike="noStrike" baseline="0">
                <a:solidFill>
                  <a:srgbClr val="000000"/>
                </a:solidFill>
                <a:latin typeface="Times New Roman"/>
                <a:ea typeface="Times New Roman"/>
                <a:cs typeface="Times New Roman"/>
              </a:defRPr>
            </a:pPr>
            <a:endParaRPr lang="ru-RU"/>
          </a:p>
        </c:txPr>
        <c:crossAx val="137213056"/>
        <c:crosses val="autoZero"/>
        <c:auto val="1"/>
        <c:lblAlgn val="ctr"/>
        <c:lblOffset val="100"/>
        <c:tickLblSkip val="1"/>
        <c:tickMarkSkip val="1"/>
      </c:catAx>
      <c:valAx>
        <c:axId val="137213056"/>
        <c:scaling>
          <c:orientation val="minMax"/>
        </c:scaling>
        <c:axPos val="l"/>
        <c:title>
          <c:tx>
            <c:rich>
              <a:bodyPr rot="0" vert="horz"/>
              <a:lstStyle/>
              <a:p>
                <a:pPr algn="ctr">
                  <a:defRPr sz="937" b="0" i="0" u="none" strike="noStrike" baseline="0">
                    <a:solidFill>
                      <a:srgbClr val="000000"/>
                    </a:solidFill>
                    <a:latin typeface="Times New Roman"/>
                    <a:ea typeface="Times New Roman"/>
                    <a:cs typeface="Times New Roman"/>
                  </a:defRPr>
                </a:pPr>
                <a:r>
                  <a:rPr lang="ru-RU"/>
                  <a:t>млрд.руб.</a:t>
                </a:r>
              </a:p>
            </c:rich>
          </c:tx>
          <c:layout>
            <c:manualLayout>
              <c:xMode val="edge"/>
              <c:yMode val="edge"/>
              <c:x val="2.2755741127348642E-2"/>
              <c:y val="9.1978759939832427E-2"/>
            </c:manualLayout>
          </c:layout>
          <c:spPr>
            <a:noFill/>
            <a:ln w="24912">
              <a:noFill/>
            </a:ln>
          </c:spPr>
        </c:title>
        <c:numFmt formatCode="General" sourceLinked="1"/>
        <c:majorTickMark val="cross"/>
        <c:tickLblPos val="nextTo"/>
        <c:spPr>
          <a:ln w="2985">
            <a:solidFill>
              <a:srgbClr val="000000"/>
            </a:solidFill>
            <a:prstDash val="solid"/>
          </a:ln>
        </c:spPr>
        <c:txPr>
          <a:bodyPr rot="0" vert="horz"/>
          <a:lstStyle/>
          <a:p>
            <a:pPr>
              <a:defRPr sz="942" b="0" i="0" u="none" strike="noStrike" baseline="0">
                <a:solidFill>
                  <a:srgbClr val="000000"/>
                </a:solidFill>
                <a:latin typeface="Times New Roman"/>
                <a:ea typeface="Times New Roman"/>
                <a:cs typeface="Times New Roman"/>
              </a:defRPr>
            </a:pPr>
            <a:endParaRPr lang="ru-RU"/>
          </a:p>
        </c:txPr>
        <c:crossAx val="137033984"/>
        <c:crosses val="autoZero"/>
        <c:crossBetween val="between"/>
      </c:valAx>
      <c:spPr>
        <a:noFill/>
        <a:ln w="24912">
          <a:noFill/>
        </a:ln>
      </c:spPr>
    </c:plotArea>
    <c:legend>
      <c:legendPos val="r"/>
      <c:legendEntry>
        <c:idx val="0"/>
        <c:delete val="1"/>
      </c:legendEntry>
      <c:layout>
        <c:manualLayout>
          <c:xMode val="edge"/>
          <c:yMode val="edge"/>
          <c:x val="3.2640225218978816E-2"/>
          <c:y val="0.77597389229706248"/>
          <c:w val="0.92713531565040164"/>
          <c:h val="0.13735271928925613"/>
        </c:manualLayout>
      </c:layout>
      <c:spPr>
        <a:noFill/>
        <a:ln w="23876">
          <a:noFill/>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42" b="0" i="0" u="none" strike="noStrike" baseline="0">
          <a:solidFill>
            <a:srgbClr val="000000"/>
          </a:solidFill>
          <a:latin typeface="Times New Roman"/>
          <a:ea typeface="Times New Roman"/>
          <a:cs typeface="Times New Roman"/>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2"/>
  <c:clrMapOvr bg1="lt1" tx1="dk1" bg2="lt2" tx2="dk2" accent1="accent1" accent2="accent2" accent3="accent3" accent4="accent4" accent5="accent5" accent6="accent6" hlink="hlink" folHlink="folHlink"/>
  <c:chart>
    <c:title>
      <c:tx>
        <c:rich>
          <a:bodyPr/>
          <a:lstStyle/>
          <a:p>
            <a:pPr algn="ctr">
              <a:defRPr sz="1200">
                <a:latin typeface="Times New Roman" pitchFamily="18" charset="0"/>
                <a:cs typeface="Times New Roman" pitchFamily="18" charset="0"/>
              </a:defRPr>
            </a:pPr>
            <a:r>
              <a:rPr lang="ru-RU" sz="1200">
                <a:latin typeface="Times New Roman" pitchFamily="18" charset="0"/>
                <a:cs typeface="Times New Roman" pitchFamily="18" charset="0"/>
              </a:rPr>
              <a:t>Прибыль</a:t>
            </a:r>
            <a:r>
              <a:rPr lang="ru-RU" sz="1200" baseline="0">
                <a:latin typeface="Times New Roman" pitchFamily="18" charset="0"/>
                <a:cs typeface="Times New Roman" pitchFamily="18" charset="0"/>
              </a:rPr>
              <a:t> прибыльных организаций</a:t>
            </a:r>
          </a:p>
          <a:p>
            <a:pPr algn="ctr">
              <a:defRPr sz="1200">
                <a:latin typeface="Times New Roman" pitchFamily="18" charset="0"/>
                <a:cs typeface="Times New Roman" pitchFamily="18" charset="0"/>
              </a:defRPr>
            </a:pPr>
            <a:r>
              <a:rPr lang="ru-RU" sz="1200" baseline="0">
                <a:latin typeface="Times New Roman" pitchFamily="18" charset="0"/>
                <a:cs typeface="Times New Roman" pitchFamily="18" charset="0"/>
              </a:rPr>
              <a:t> с учетом обособленных подразделений</a:t>
            </a:r>
            <a:endParaRPr lang="ru-RU" sz="1200">
              <a:latin typeface="Times New Roman" pitchFamily="18" charset="0"/>
              <a:cs typeface="Times New Roman" pitchFamily="18" charset="0"/>
            </a:endParaRPr>
          </a:p>
        </c:rich>
      </c:tx>
      <c:layout>
        <c:manualLayout>
          <c:xMode val="edge"/>
          <c:yMode val="edge"/>
          <c:x val="0.27131951709556756"/>
          <c:y val="0"/>
        </c:manualLayout>
      </c:layout>
      <c:spPr>
        <a:noFill/>
        <a:ln w="25387">
          <a:noFill/>
        </a:ln>
      </c:spPr>
    </c:title>
    <c:plotArea>
      <c:layout>
        <c:manualLayout>
          <c:layoutTarget val="inner"/>
          <c:xMode val="edge"/>
          <c:yMode val="edge"/>
          <c:x val="0.12605855855855735"/>
          <c:y val="0.13281150051838714"/>
          <c:w val="0.63613734961111523"/>
          <c:h val="0.75250229683539915"/>
        </c:manualLayout>
      </c:layout>
      <c:barChart>
        <c:barDir val="bar"/>
        <c:grouping val="clustered"/>
        <c:ser>
          <c:idx val="0"/>
          <c:order val="0"/>
          <c:tx>
            <c:strRef>
              <c:f>Лист1!$A$10</c:f>
              <c:strCache>
                <c:ptCount val="1"/>
                <c:pt idx="0">
                  <c:v>отчет</c:v>
                </c:pt>
              </c:strCache>
            </c:strRef>
          </c:tx>
          <c:spPr>
            <a:solidFill>
              <a:srgbClr val="B404CC"/>
            </a:solidFill>
          </c:spPr>
          <c:dLbls>
            <c:dLbl>
              <c:idx val="2"/>
              <c:layout>
                <c:manualLayout>
                  <c:x val="-1.7734269702773852E-7"/>
                  <c:y val="1.0126582278481023E-2"/>
                </c:manualLayout>
              </c:layout>
              <c:showVal val="1"/>
            </c:dLbl>
            <c:dLbl>
              <c:idx val="3"/>
              <c:layout>
                <c:manualLayout>
                  <c:x val="-1.3513513513513521E-2"/>
                  <c:y val="0"/>
                </c:manualLayout>
              </c:layout>
              <c:showVal val="1"/>
            </c:dLbl>
            <c:dLbl>
              <c:idx val="4"/>
              <c:layout>
                <c:manualLayout>
                  <c:x val="-1.1261261261261413E-2"/>
                  <c:y val="0"/>
                </c:manualLayout>
              </c:layout>
              <c:showVal val="1"/>
            </c:dLbl>
            <c:spPr>
              <a:noFill/>
              <a:ln w="25387">
                <a:noFill/>
              </a:ln>
            </c:spPr>
            <c:txPr>
              <a:bodyPr/>
              <a:lstStyle/>
              <a:p>
                <a:pPr>
                  <a:defRPr b="1">
                    <a:latin typeface="Times New Roman" pitchFamily="18" charset="0"/>
                    <a:cs typeface="Times New Roman" pitchFamily="18" charset="0"/>
                  </a:defRPr>
                </a:pPr>
                <a:endParaRPr lang="ru-RU"/>
              </a:p>
            </c:txPr>
            <c:showVal val="1"/>
          </c:dLbls>
          <c:cat>
            <c:strRef>
              <c:f>Лист1!$B$9:$F$9</c:f>
              <c:strCache>
                <c:ptCount val="5"/>
                <c:pt idx="0">
                  <c:v>2016 отчет</c:v>
                </c:pt>
                <c:pt idx="1">
                  <c:v>2017 оценка</c:v>
                </c:pt>
                <c:pt idx="2">
                  <c:v>2018 прогноз</c:v>
                </c:pt>
                <c:pt idx="3">
                  <c:v>2019 прогноз</c:v>
                </c:pt>
                <c:pt idx="4">
                  <c:v>2020 прогноз</c:v>
                </c:pt>
              </c:strCache>
            </c:strRef>
          </c:cat>
          <c:val>
            <c:numRef>
              <c:f>Лист1!$B$10:$F$10</c:f>
              <c:numCache>
                <c:formatCode>General</c:formatCode>
                <c:ptCount val="5"/>
                <c:pt idx="0">
                  <c:v>6.3</c:v>
                </c:pt>
                <c:pt idx="1">
                  <c:v>7.2</c:v>
                </c:pt>
              </c:numCache>
            </c:numRef>
          </c:val>
        </c:ser>
        <c:ser>
          <c:idx val="1"/>
          <c:order val="1"/>
          <c:tx>
            <c:strRef>
              <c:f>Лист1!$A$11</c:f>
              <c:strCache>
                <c:ptCount val="1"/>
                <c:pt idx="0">
                  <c:v>Консервативный вариант</c:v>
                </c:pt>
              </c:strCache>
            </c:strRef>
          </c:tx>
          <c:spPr>
            <a:solidFill>
              <a:srgbClr val="92D050"/>
            </a:solidFill>
          </c:spPr>
          <c:dLbls>
            <c:dLbl>
              <c:idx val="2"/>
              <c:layout>
                <c:manualLayout>
                  <c:x val="-4.3200901027926793E-3"/>
                  <c:y val="2.5996116957963052E-2"/>
                </c:manualLayout>
              </c:layout>
              <c:showVal val="1"/>
            </c:dLbl>
            <c:dLbl>
              <c:idx val="3"/>
              <c:layout>
                <c:manualLayout>
                  <c:x val="-8.6401802055853568E-3"/>
                  <c:y val="3.032880311762361E-2"/>
                </c:manualLayout>
              </c:layout>
              <c:showVal val="1"/>
            </c:dLbl>
            <c:dLbl>
              <c:idx val="4"/>
              <c:layout>
                <c:manualLayout>
                  <c:x val="-8.6401802055853447E-3"/>
                  <c:y val="3.8994175436944591E-2"/>
                </c:manualLayout>
              </c:layout>
              <c:showVal val="1"/>
            </c:dLbl>
            <c:spPr>
              <a:noFill/>
              <a:ln w="25387">
                <a:noFill/>
              </a:ln>
            </c:spPr>
            <c:txPr>
              <a:bodyPr/>
              <a:lstStyle/>
              <a:p>
                <a:pPr>
                  <a:defRPr b="1">
                    <a:latin typeface="Times New Roman" pitchFamily="18" charset="0"/>
                    <a:cs typeface="Times New Roman" pitchFamily="18" charset="0"/>
                  </a:defRPr>
                </a:pPr>
                <a:endParaRPr lang="ru-RU"/>
              </a:p>
            </c:txPr>
            <c:showVal val="1"/>
          </c:dLbls>
          <c:cat>
            <c:strRef>
              <c:f>Лист1!$B$9:$F$9</c:f>
              <c:strCache>
                <c:ptCount val="5"/>
                <c:pt idx="0">
                  <c:v>2016 отчет</c:v>
                </c:pt>
                <c:pt idx="1">
                  <c:v>2017 оценка</c:v>
                </c:pt>
                <c:pt idx="2">
                  <c:v>2018 прогноз</c:v>
                </c:pt>
                <c:pt idx="3">
                  <c:v>2019 прогноз</c:v>
                </c:pt>
                <c:pt idx="4">
                  <c:v>2020 прогноз</c:v>
                </c:pt>
              </c:strCache>
            </c:strRef>
          </c:cat>
          <c:val>
            <c:numRef>
              <c:f>Лист1!$B$11:$F$11</c:f>
              <c:numCache>
                <c:formatCode>General</c:formatCode>
                <c:ptCount val="5"/>
                <c:pt idx="2" formatCode="0.0">
                  <c:v>7</c:v>
                </c:pt>
                <c:pt idx="3">
                  <c:v>7.2</c:v>
                </c:pt>
                <c:pt idx="4">
                  <c:v>7.4</c:v>
                </c:pt>
              </c:numCache>
            </c:numRef>
          </c:val>
        </c:ser>
        <c:ser>
          <c:idx val="2"/>
          <c:order val="2"/>
          <c:tx>
            <c:strRef>
              <c:f>Лист1!$A$12</c:f>
              <c:strCache>
                <c:ptCount val="1"/>
                <c:pt idx="0">
                  <c:v>Базовый вариант</c:v>
                </c:pt>
              </c:strCache>
            </c:strRef>
          </c:tx>
          <c:spPr>
            <a:solidFill>
              <a:srgbClr val="FF0066"/>
            </a:solidFill>
          </c:spPr>
          <c:dLbls>
            <c:dLbl>
              <c:idx val="3"/>
              <c:layout>
                <c:manualLayout>
                  <c:x val="-4.3200901027927114E-3"/>
                  <c:y val="1.7330744638642041E-2"/>
                </c:manualLayout>
              </c:layout>
              <c:showVal val="1"/>
            </c:dLbl>
            <c:dLbl>
              <c:idx val="4"/>
              <c:layout>
                <c:manualLayout>
                  <c:x val="-4.3200901027926793E-3"/>
                  <c:y val="2.599611695796305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Лист1!$B$9:$F$9</c:f>
              <c:strCache>
                <c:ptCount val="5"/>
                <c:pt idx="0">
                  <c:v>2016 отчет</c:v>
                </c:pt>
                <c:pt idx="1">
                  <c:v>2017 оценка</c:v>
                </c:pt>
                <c:pt idx="2">
                  <c:v>2018 прогноз</c:v>
                </c:pt>
                <c:pt idx="3">
                  <c:v>2019 прогноз</c:v>
                </c:pt>
                <c:pt idx="4">
                  <c:v>2020 прогноз</c:v>
                </c:pt>
              </c:strCache>
            </c:strRef>
          </c:cat>
          <c:val>
            <c:numRef>
              <c:f>Лист1!$B$12:$F$12</c:f>
              <c:numCache>
                <c:formatCode>General</c:formatCode>
                <c:ptCount val="5"/>
                <c:pt idx="2">
                  <c:v>7.5</c:v>
                </c:pt>
                <c:pt idx="3">
                  <c:v>7.9</c:v>
                </c:pt>
                <c:pt idx="4">
                  <c:v>8.3000000000000007</c:v>
                </c:pt>
              </c:numCache>
            </c:numRef>
          </c:val>
        </c:ser>
        <c:ser>
          <c:idx val="3"/>
          <c:order val="3"/>
          <c:tx>
            <c:strRef>
              <c:f>Лист1!$A$13</c:f>
              <c:strCache>
                <c:ptCount val="1"/>
                <c:pt idx="0">
                  <c:v>Целевой вариант</c:v>
                </c:pt>
              </c:strCache>
            </c:strRef>
          </c:tx>
          <c:spPr>
            <a:solidFill>
              <a:srgbClr val="00B0F0"/>
            </a:solidFill>
          </c:spPr>
          <c:dLbls>
            <c:dLbl>
              <c:idx val="2"/>
              <c:layout>
                <c:manualLayout>
                  <c:x val="-1.0800225256981681E-2"/>
                  <c:y val="-8.6653723193211071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Лист1!$B$9:$F$9</c:f>
              <c:strCache>
                <c:ptCount val="5"/>
                <c:pt idx="0">
                  <c:v>2016 отчет</c:v>
                </c:pt>
                <c:pt idx="1">
                  <c:v>2017 оценка</c:v>
                </c:pt>
                <c:pt idx="2">
                  <c:v>2018 прогноз</c:v>
                </c:pt>
                <c:pt idx="3">
                  <c:v>2019 прогноз</c:v>
                </c:pt>
                <c:pt idx="4">
                  <c:v>2020 прогноз</c:v>
                </c:pt>
              </c:strCache>
            </c:strRef>
          </c:cat>
          <c:val>
            <c:numRef>
              <c:f>Лист1!$B$13:$F$13</c:f>
              <c:numCache>
                <c:formatCode>General</c:formatCode>
                <c:ptCount val="5"/>
                <c:pt idx="2">
                  <c:v>7.5</c:v>
                </c:pt>
                <c:pt idx="3">
                  <c:v>8.4</c:v>
                </c:pt>
                <c:pt idx="4">
                  <c:v>9.7000000000000011</c:v>
                </c:pt>
              </c:numCache>
            </c:numRef>
          </c:val>
        </c:ser>
        <c:axId val="144113024"/>
        <c:axId val="143520896"/>
      </c:barChart>
      <c:catAx>
        <c:axId val="144113024"/>
        <c:scaling>
          <c:orientation val="minMax"/>
        </c:scaling>
        <c:axPos val="l"/>
        <c:numFmt formatCode="General" sourceLinked="1"/>
        <c:tickLblPos val="nextTo"/>
        <c:txPr>
          <a:bodyPr anchor="ctr" anchorCtr="0"/>
          <a:lstStyle/>
          <a:p>
            <a:pPr>
              <a:defRPr>
                <a:latin typeface="Times New Roman" pitchFamily="18" charset="0"/>
                <a:cs typeface="Times New Roman" pitchFamily="18" charset="0"/>
              </a:defRPr>
            </a:pPr>
            <a:endParaRPr lang="ru-RU"/>
          </a:p>
        </c:txPr>
        <c:crossAx val="143520896"/>
        <c:crosses val="autoZero"/>
        <c:lblAlgn val="ctr"/>
        <c:lblOffset val="100"/>
      </c:catAx>
      <c:valAx>
        <c:axId val="143520896"/>
        <c:scaling>
          <c:orientation val="minMax"/>
        </c:scaling>
        <c:axPos val="b"/>
        <c:majorGridlines>
          <c:spPr>
            <a:ln>
              <a:solidFill>
                <a:sysClr val="window" lastClr="FFFFFF"/>
              </a:solidFill>
            </a:ln>
          </c:spPr>
        </c:majorGridlines>
        <c:title>
          <c:tx>
            <c:rich>
              <a:bodyPr/>
              <a:lstStyle/>
              <a:p>
                <a:pPr>
                  <a:defRPr sz="925" b="0" i="0" u="none" strike="noStrike" baseline="0">
                    <a:solidFill>
                      <a:srgbClr val="000000"/>
                    </a:solidFill>
                    <a:latin typeface="Times New Roman"/>
                    <a:ea typeface="Times New Roman"/>
                    <a:cs typeface="Times New Roman"/>
                  </a:defRPr>
                </a:pPr>
                <a:r>
                  <a:rPr lang="ru-RU"/>
                  <a:t>млрд.руб</a:t>
                </a:r>
              </a:p>
            </c:rich>
          </c:tx>
          <c:layout>
            <c:manualLayout>
              <c:xMode val="edge"/>
              <c:yMode val="edge"/>
              <c:x val="0.76813311048018562"/>
              <c:y val="0.88023159060414369"/>
            </c:manualLayout>
          </c:layout>
          <c:spPr>
            <a:noFill/>
            <a:ln w="25387">
              <a:noFill/>
            </a:ln>
          </c:spPr>
        </c:title>
        <c:numFmt formatCode="General" sourceLinked="1"/>
        <c:tickLblPos val="nextTo"/>
        <c:crossAx val="144113024"/>
        <c:crosses val="autoZero"/>
        <c:crossBetween val="between"/>
      </c:valAx>
    </c:plotArea>
    <c:legend>
      <c:legendPos val="r"/>
      <c:legendEntry>
        <c:idx val="3"/>
        <c:delete val="1"/>
      </c:legendEntry>
      <c:layout>
        <c:manualLayout>
          <c:xMode val="edge"/>
          <c:yMode val="edge"/>
          <c:x val="0.7485638788394694"/>
          <c:y val="0.41269841269841268"/>
          <c:w val="0.2514361211605306"/>
          <c:h val="0.40451908701286104"/>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lgn="ctr">
              <a:defRPr sz="1200"/>
            </a:pPr>
            <a:r>
              <a:rPr lang="ru-RU" sz="1200" baseline="0">
                <a:latin typeface="Times New Roman" pitchFamily="18" charset="0"/>
                <a:cs typeface="Times New Roman" pitchFamily="18" charset="0"/>
              </a:rPr>
              <a:t>Оборот розничной торговли</a:t>
            </a:r>
          </a:p>
        </c:rich>
      </c:tx>
      <c:layout>
        <c:manualLayout>
          <c:xMode val="edge"/>
          <c:yMode val="edge"/>
          <c:x val="0.37007971587195115"/>
          <c:y val="4.4143128897878595E-2"/>
        </c:manualLayout>
      </c:layout>
      <c:spPr>
        <a:noFill/>
        <a:ln w="24867">
          <a:noFill/>
        </a:ln>
      </c:spPr>
    </c:title>
    <c:view3D>
      <c:perspective val="30"/>
    </c:view3D>
    <c:plotArea>
      <c:layout>
        <c:manualLayout>
          <c:layoutTarget val="inner"/>
          <c:xMode val="edge"/>
          <c:yMode val="edge"/>
          <c:x val="6.0868121570388713E-2"/>
          <c:y val="0.14296681664791921"/>
          <c:w val="0.92866292883949952"/>
          <c:h val="0.63102127859018653"/>
        </c:manualLayout>
      </c:layout>
      <c:bar3DChart>
        <c:barDir val="col"/>
        <c:grouping val="clustered"/>
        <c:ser>
          <c:idx val="0"/>
          <c:order val="0"/>
          <c:tx>
            <c:strRef>
              <c:f>торговля!$A$5</c:f>
              <c:strCache>
                <c:ptCount val="1"/>
                <c:pt idx="0">
                  <c:v>отчет</c:v>
                </c:pt>
              </c:strCache>
            </c:strRef>
          </c:tx>
          <c:dLbls>
            <c:spPr>
              <a:noFill/>
              <a:ln w="24867">
                <a:noFill/>
              </a:ln>
            </c:spPr>
            <c:txPr>
              <a:bodyPr/>
              <a:lstStyle/>
              <a:p>
                <a:pPr>
                  <a:defRPr b="1"/>
                </a:pPr>
                <a:endParaRPr lang="ru-RU"/>
              </a:p>
            </c:txPr>
            <c:showVal val="1"/>
          </c:dLbls>
          <c:cat>
            <c:strRef>
              <c:f>торговля!$B$4:$F$4</c:f>
              <c:strCache>
                <c:ptCount val="5"/>
                <c:pt idx="0">
                  <c:v>2016 отчет</c:v>
                </c:pt>
                <c:pt idx="1">
                  <c:v>2017 оценка</c:v>
                </c:pt>
                <c:pt idx="2">
                  <c:v>2018 прогноз</c:v>
                </c:pt>
                <c:pt idx="3">
                  <c:v>2019 прогноз</c:v>
                </c:pt>
                <c:pt idx="4">
                  <c:v>2020 прогноз</c:v>
                </c:pt>
              </c:strCache>
            </c:strRef>
          </c:cat>
          <c:val>
            <c:numRef>
              <c:f>торговля!$B$5:$F$5</c:f>
              <c:numCache>
                <c:formatCode>General</c:formatCode>
                <c:ptCount val="5"/>
                <c:pt idx="0">
                  <c:v>13.6</c:v>
                </c:pt>
                <c:pt idx="1">
                  <c:v>14.4</c:v>
                </c:pt>
              </c:numCache>
            </c:numRef>
          </c:val>
        </c:ser>
        <c:ser>
          <c:idx val="1"/>
          <c:order val="1"/>
          <c:tx>
            <c:strRef>
              <c:f>торговля!$A$6</c:f>
              <c:strCache>
                <c:ptCount val="1"/>
                <c:pt idx="0">
                  <c:v>Консервативный вариант</c:v>
                </c:pt>
              </c:strCache>
            </c:strRef>
          </c:tx>
          <c:dLbls>
            <c:dLbl>
              <c:idx val="2"/>
              <c:layout>
                <c:manualLayout>
                  <c:x val="-1.3512858507942241E-2"/>
                  <c:y val="5.3001492121680704E-2"/>
                </c:manualLayout>
              </c:layout>
              <c:showVal val="1"/>
            </c:dLbl>
            <c:dLbl>
              <c:idx val="3"/>
              <c:layout>
                <c:manualLayout>
                  <c:x val="-7.9577206112679526E-3"/>
                  <c:y val="4.6701778045061634E-2"/>
                </c:manualLayout>
              </c:layout>
              <c:showVal val="1"/>
            </c:dLbl>
            <c:spPr>
              <a:noFill/>
              <a:ln w="24867">
                <a:noFill/>
              </a:ln>
            </c:spPr>
            <c:txPr>
              <a:bodyPr/>
              <a:lstStyle/>
              <a:p>
                <a:pPr>
                  <a:defRPr b="1"/>
                </a:pPr>
                <a:endParaRPr lang="ru-RU"/>
              </a:p>
            </c:txPr>
            <c:showVal val="1"/>
          </c:dLbls>
          <c:cat>
            <c:strRef>
              <c:f>торговля!$B$4:$F$4</c:f>
              <c:strCache>
                <c:ptCount val="5"/>
                <c:pt idx="0">
                  <c:v>2016 отчет</c:v>
                </c:pt>
                <c:pt idx="1">
                  <c:v>2017 оценка</c:v>
                </c:pt>
                <c:pt idx="2">
                  <c:v>2018 прогноз</c:v>
                </c:pt>
                <c:pt idx="3">
                  <c:v>2019 прогноз</c:v>
                </c:pt>
                <c:pt idx="4">
                  <c:v>2020 прогноз</c:v>
                </c:pt>
              </c:strCache>
            </c:strRef>
          </c:cat>
          <c:val>
            <c:numRef>
              <c:f>торговля!$B$6:$F$6</c:f>
              <c:numCache>
                <c:formatCode>General</c:formatCode>
                <c:ptCount val="5"/>
                <c:pt idx="2">
                  <c:v>15.1</c:v>
                </c:pt>
                <c:pt idx="3">
                  <c:v>15.9</c:v>
                </c:pt>
                <c:pt idx="4">
                  <c:v>16.8</c:v>
                </c:pt>
              </c:numCache>
            </c:numRef>
          </c:val>
        </c:ser>
        <c:ser>
          <c:idx val="2"/>
          <c:order val="2"/>
          <c:tx>
            <c:strRef>
              <c:f>торговля!$A$7</c:f>
              <c:strCache>
                <c:ptCount val="1"/>
                <c:pt idx="0">
                  <c:v>Базовый вариант</c:v>
                </c:pt>
              </c:strCache>
            </c:strRef>
          </c:tx>
          <c:dLbls>
            <c:dLbl>
              <c:idx val="0"/>
              <c:layout>
                <c:manualLayout>
                  <c:x val="-2.9599031179328154E-2"/>
                  <c:y val="-4.2353721572912034E-2"/>
                </c:manualLayout>
              </c:layout>
              <c:showVal val="1"/>
            </c:dLbl>
            <c:dLbl>
              <c:idx val="1"/>
              <c:layout>
                <c:manualLayout>
                  <c:x val="-7.2392870413029746E-3"/>
                  <c:y val="4.1731125882536572E-2"/>
                </c:manualLayout>
              </c:layout>
              <c:showVal val="1"/>
            </c:dLbl>
            <c:dLbl>
              <c:idx val="2"/>
              <c:layout>
                <c:manualLayout>
                  <c:x val="2.5592047950756792E-3"/>
                  <c:y val="-1.069902719549224E-2"/>
                </c:manualLayout>
              </c:layout>
              <c:showVal val="1"/>
            </c:dLbl>
            <c:dLbl>
              <c:idx val="3"/>
              <c:layout>
                <c:manualLayout>
                  <c:x val="3.5708185696414411E-3"/>
                  <c:y val="2.1546403321737177E-2"/>
                </c:manualLayout>
              </c:layout>
              <c:showVal val="1"/>
            </c:dLbl>
            <c:dLbl>
              <c:idx val="4"/>
              <c:layout>
                <c:manualLayout>
                  <c:x val="1.7190674688355063E-2"/>
                  <c:y val="1.9763338694996347E-2"/>
                </c:manualLayout>
              </c:layout>
              <c:showVal val="1"/>
            </c:dLbl>
            <c:spPr>
              <a:noFill/>
              <a:ln w="24867">
                <a:noFill/>
              </a:ln>
            </c:spPr>
            <c:txPr>
              <a:bodyPr/>
              <a:lstStyle/>
              <a:p>
                <a:pPr>
                  <a:defRPr b="1"/>
                </a:pPr>
                <a:endParaRPr lang="ru-RU"/>
              </a:p>
            </c:txPr>
            <c:showVal val="1"/>
          </c:dLbls>
          <c:cat>
            <c:strRef>
              <c:f>торговля!$B$4:$F$4</c:f>
              <c:strCache>
                <c:ptCount val="5"/>
                <c:pt idx="0">
                  <c:v>2016 отчет</c:v>
                </c:pt>
                <c:pt idx="1">
                  <c:v>2017 оценка</c:v>
                </c:pt>
                <c:pt idx="2">
                  <c:v>2018 прогноз</c:v>
                </c:pt>
                <c:pt idx="3">
                  <c:v>2019 прогноз</c:v>
                </c:pt>
                <c:pt idx="4">
                  <c:v>2020 прогноз</c:v>
                </c:pt>
              </c:strCache>
            </c:strRef>
          </c:cat>
          <c:val>
            <c:numRef>
              <c:f>торговля!$B$7:$F$7</c:f>
              <c:numCache>
                <c:formatCode>General</c:formatCode>
                <c:ptCount val="5"/>
                <c:pt idx="2" formatCode="0.0">
                  <c:v>15.3</c:v>
                </c:pt>
                <c:pt idx="3" formatCode="0.0">
                  <c:v>16.2</c:v>
                </c:pt>
                <c:pt idx="4" formatCode="0.0">
                  <c:v>17.3</c:v>
                </c:pt>
              </c:numCache>
            </c:numRef>
          </c:val>
        </c:ser>
        <c:ser>
          <c:idx val="3"/>
          <c:order val="3"/>
          <c:tx>
            <c:strRef>
              <c:f>торговля!$A$8</c:f>
              <c:strCache>
                <c:ptCount val="1"/>
                <c:pt idx="0">
                  <c:v>Целевой вариант</c:v>
                </c:pt>
              </c:strCache>
            </c:strRef>
          </c:tx>
          <c:dLbls>
            <c:dLbl>
              <c:idx val="1"/>
              <c:delete val="1"/>
            </c:dLbl>
            <c:dLbl>
              <c:idx val="2"/>
              <c:layout>
                <c:manualLayout>
                  <c:x val="1.3019911117793654E-2"/>
                  <c:y val="3.1936903107366646E-2"/>
                </c:manualLayout>
              </c:layout>
              <c:showVal val="1"/>
            </c:dLbl>
            <c:dLbl>
              <c:idx val="3"/>
              <c:layout>
                <c:manualLayout>
                  <c:x val="2.6423628765442141E-2"/>
                  <c:y val="3.4071337292076023E-2"/>
                </c:manualLayout>
              </c:layout>
              <c:showVal val="1"/>
            </c:dLbl>
            <c:dLbl>
              <c:idx val="4"/>
              <c:layout>
                <c:manualLayout>
                  <c:x val="3.9599667367674202E-2"/>
                  <c:y val="2.1322920773038597E-2"/>
                </c:manualLayout>
              </c:layout>
              <c:showVal val="1"/>
            </c:dLbl>
            <c:spPr>
              <a:noFill/>
              <a:ln w="24867">
                <a:noFill/>
              </a:ln>
            </c:spPr>
            <c:txPr>
              <a:bodyPr/>
              <a:lstStyle/>
              <a:p>
                <a:pPr>
                  <a:defRPr b="1"/>
                </a:pPr>
                <a:endParaRPr lang="ru-RU"/>
              </a:p>
            </c:txPr>
            <c:showVal val="1"/>
          </c:dLbls>
          <c:cat>
            <c:strRef>
              <c:f>торговля!$B$4:$F$4</c:f>
              <c:strCache>
                <c:ptCount val="5"/>
                <c:pt idx="0">
                  <c:v>2016 отчет</c:v>
                </c:pt>
                <c:pt idx="1">
                  <c:v>2017 оценка</c:v>
                </c:pt>
                <c:pt idx="2">
                  <c:v>2018 прогноз</c:v>
                </c:pt>
                <c:pt idx="3">
                  <c:v>2019 прогноз</c:v>
                </c:pt>
                <c:pt idx="4">
                  <c:v>2020 прогноз</c:v>
                </c:pt>
              </c:strCache>
            </c:strRef>
          </c:cat>
          <c:val>
            <c:numRef>
              <c:f>торговля!$B$8:$F$8</c:f>
              <c:numCache>
                <c:formatCode>General</c:formatCode>
                <c:ptCount val="5"/>
                <c:pt idx="2" formatCode="0.0">
                  <c:v>15.3</c:v>
                </c:pt>
                <c:pt idx="3" formatCode="0.0">
                  <c:v>16.399999999999999</c:v>
                </c:pt>
                <c:pt idx="4" formatCode="0.0">
                  <c:v>17.600000000000001</c:v>
                </c:pt>
              </c:numCache>
            </c:numRef>
          </c:val>
        </c:ser>
        <c:gapWidth val="11"/>
        <c:shape val="cone"/>
        <c:axId val="143566720"/>
        <c:axId val="143568256"/>
        <c:axId val="0"/>
      </c:bar3DChart>
      <c:catAx>
        <c:axId val="143566720"/>
        <c:scaling>
          <c:orientation val="minMax"/>
        </c:scaling>
        <c:axPos val="b"/>
        <c:numFmt formatCode="General" sourceLinked="1"/>
        <c:majorTickMark val="cross"/>
        <c:tickLblPos val="nextTo"/>
        <c:txPr>
          <a:bodyPr rot="0" vert="horz"/>
          <a:lstStyle/>
          <a:p>
            <a:pPr>
              <a:defRPr/>
            </a:pPr>
            <a:endParaRPr lang="ru-RU"/>
          </a:p>
        </c:txPr>
        <c:crossAx val="143568256"/>
        <c:crosses val="autoZero"/>
        <c:lblAlgn val="ctr"/>
        <c:lblOffset val="100"/>
        <c:tickLblSkip val="1"/>
        <c:tickMarkSkip val="1"/>
      </c:catAx>
      <c:valAx>
        <c:axId val="143568256"/>
        <c:scaling>
          <c:orientation val="minMax"/>
        </c:scaling>
        <c:axPos val="l"/>
        <c:title>
          <c:tx>
            <c:rich>
              <a:bodyPr rot="0" vert="horz"/>
              <a:lstStyle/>
              <a:p>
                <a:pPr algn="ctr">
                  <a:defRPr sz="930" b="0" i="0" u="none" strike="noStrike" baseline="0">
                    <a:solidFill>
                      <a:srgbClr val="000000"/>
                    </a:solidFill>
                    <a:latin typeface="Times New Roman"/>
                    <a:ea typeface="Times New Roman"/>
                    <a:cs typeface="Times New Roman"/>
                  </a:defRPr>
                </a:pPr>
                <a:r>
                  <a:rPr lang="ru-RU" b="0"/>
                  <a:t>млрд. руб.</a:t>
                </a:r>
              </a:p>
            </c:rich>
          </c:tx>
          <c:layout>
            <c:manualLayout>
              <c:xMode val="edge"/>
              <c:yMode val="edge"/>
              <c:x val="9.8500780472556865E-2"/>
              <c:y val="5.8512609322793944E-2"/>
            </c:manualLayout>
          </c:layout>
          <c:spPr>
            <a:noFill/>
            <a:ln w="24867">
              <a:noFill/>
            </a:ln>
          </c:spPr>
        </c:title>
        <c:numFmt formatCode="General" sourceLinked="1"/>
        <c:majorTickMark val="cross"/>
        <c:tickLblPos val="nextTo"/>
        <c:txPr>
          <a:bodyPr rot="0" vert="horz"/>
          <a:lstStyle/>
          <a:p>
            <a:pPr>
              <a:defRPr/>
            </a:pPr>
            <a:endParaRPr lang="ru-RU"/>
          </a:p>
        </c:txPr>
        <c:crossAx val="143566720"/>
        <c:crosses val="autoZero"/>
        <c:crossBetween val="between"/>
      </c:valAx>
    </c:plotArea>
    <c:legend>
      <c:legendPos val="b"/>
      <c:legendEntry>
        <c:idx val="0"/>
        <c:delete val="1"/>
      </c:legendEntry>
      <c:layout>
        <c:manualLayout>
          <c:xMode val="edge"/>
          <c:yMode val="edge"/>
          <c:x val="2.1678968918925425E-2"/>
          <c:y val="0.88624227592679128"/>
          <c:w val="0.91267230901833241"/>
          <c:h val="8.4035498167130684E-2"/>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1150"/>
            </a:pPr>
            <a:r>
              <a:rPr lang="ru-RU" sz="1150">
                <a:latin typeface="Times New Roman" pitchFamily="18" charset="0"/>
                <a:cs typeface="Times New Roman" pitchFamily="18" charset="0"/>
              </a:rPr>
              <a:t>Продукция</a:t>
            </a:r>
            <a:r>
              <a:rPr lang="ru-RU" sz="1150" baseline="0">
                <a:latin typeface="Times New Roman" pitchFamily="18" charset="0"/>
                <a:cs typeface="Times New Roman" pitchFamily="18" charset="0"/>
              </a:rPr>
              <a:t> сельского хозяйства в хозяйствах всех категорий</a:t>
            </a:r>
            <a:endParaRPr lang="ru-RU" sz="1150">
              <a:latin typeface="Times New Roman" pitchFamily="18" charset="0"/>
              <a:cs typeface="Times New Roman" pitchFamily="18" charset="0"/>
            </a:endParaRPr>
          </a:p>
        </c:rich>
      </c:tx>
      <c:layout>
        <c:manualLayout>
          <c:xMode val="edge"/>
          <c:yMode val="edge"/>
          <c:x val="0.12104250806287592"/>
          <c:y val="3.9610225887118482E-2"/>
        </c:manualLayout>
      </c:layout>
      <c:spPr>
        <a:noFill/>
        <a:ln w="25111">
          <a:noFill/>
        </a:ln>
      </c:spPr>
    </c:title>
    <c:plotArea>
      <c:layout>
        <c:manualLayout>
          <c:layoutTarget val="inner"/>
          <c:xMode val="edge"/>
          <c:yMode val="edge"/>
          <c:x val="0.17244552058111504"/>
          <c:y val="0.13060958173067239"/>
          <c:w val="0.5757701473756458"/>
          <c:h val="0.74740883196052521"/>
        </c:manualLayout>
      </c:layout>
      <c:barChart>
        <c:barDir val="bar"/>
        <c:grouping val="clustered"/>
        <c:ser>
          <c:idx val="0"/>
          <c:order val="0"/>
          <c:tx>
            <c:strRef>
              <c:f>Лист1!$A$10</c:f>
              <c:strCache>
                <c:ptCount val="1"/>
                <c:pt idx="0">
                  <c:v>отчет</c:v>
                </c:pt>
              </c:strCache>
            </c:strRef>
          </c:tx>
          <c:spPr>
            <a:solidFill>
              <a:srgbClr val="00B050"/>
            </a:solidFill>
          </c:spPr>
          <c:dLbls>
            <c:spPr>
              <a:noFill/>
              <a:ln w="25111">
                <a:noFill/>
              </a:ln>
            </c:spPr>
            <c:txPr>
              <a:bodyPr/>
              <a:lstStyle/>
              <a:p>
                <a:pPr>
                  <a:defRPr b="1">
                    <a:latin typeface="Times New Roman" pitchFamily="18" charset="0"/>
                    <a:cs typeface="Times New Roman" pitchFamily="18" charset="0"/>
                  </a:defRPr>
                </a:pPr>
                <a:endParaRPr lang="ru-RU"/>
              </a:p>
            </c:txPr>
            <c:showVal val="1"/>
          </c:dLbls>
          <c:cat>
            <c:strRef>
              <c:f>Лист1!$B$9:$F$9</c:f>
              <c:strCache>
                <c:ptCount val="5"/>
                <c:pt idx="0">
                  <c:v>2016 отчет</c:v>
                </c:pt>
                <c:pt idx="1">
                  <c:v>2017 оценка</c:v>
                </c:pt>
                <c:pt idx="2">
                  <c:v>2018 прогноз</c:v>
                </c:pt>
                <c:pt idx="3">
                  <c:v>2019 прогноз</c:v>
                </c:pt>
                <c:pt idx="4">
                  <c:v>2020 прогноз</c:v>
                </c:pt>
              </c:strCache>
            </c:strRef>
          </c:cat>
          <c:val>
            <c:numRef>
              <c:f>Лист1!$B$10:$F$10</c:f>
              <c:numCache>
                <c:formatCode>0.0</c:formatCode>
                <c:ptCount val="5"/>
                <c:pt idx="0" formatCode="General">
                  <c:v>165.9</c:v>
                </c:pt>
                <c:pt idx="1">
                  <c:v>159</c:v>
                </c:pt>
              </c:numCache>
            </c:numRef>
          </c:val>
        </c:ser>
        <c:ser>
          <c:idx val="1"/>
          <c:order val="1"/>
          <c:tx>
            <c:strRef>
              <c:f>Лист1!$A$11</c:f>
              <c:strCache>
                <c:ptCount val="1"/>
                <c:pt idx="0">
                  <c:v>Консервативный вариант</c:v>
                </c:pt>
              </c:strCache>
            </c:strRef>
          </c:tx>
          <c:spPr>
            <a:solidFill>
              <a:srgbClr val="FF0000"/>
            </a:solidFill>
          </c:spPr>
          <c:dLbls>
            <c:dLbl>
              <c:idx val="2"/>
              <c:layout>
                <c:manualLayout>
                  <c:x val="-7.2639225181598084E-3"/>
                  <c:y val="2.7649769585253892E-2"/>
                </c:manualLayout>
              </c:layout>
              <c:showVal val="1"/>
            </c:dLbl>
            <c:dLbl>
              <c:idx val="3"/>
              <c:layout>
                <c:manualLayout>
                  <c:x val="-4.8426150121065404E-3"/>
                  <c:y val="2.3041474654377881E-2"/>
                </c:manualLayout>
              </c:layout>
              <c:showVal val="1"/>
            </c:dLbl>
            <c:dLbl>
              <c:idx val="4"/>
              <c:layout>
                <c:manualLayout>
                  <c:x val="-7.2639225181598084E-3"/>
                  <c:y val="1.3824884792626854E-2"/>
                </c:manualLayout>
              </c:layout>
              <c:showVal val="1"/>
            </c:dLbl>
            <c:spPr>
              <a:noFill/>
              <a:ln w="25111">
                <a:noFill/>
              </a:ln>
            </c:spPr>
            <c:txPr>
              <a:bodyPr/>
              <a:lstStyle/>
              <a:p>
                <a:pPr>
                  <a:defRPr b="1">
                    <a:latin typeface="Times New Roman" pitchFamily="18" charset="0"/>
                    <a:cs typeface="Times New Roman" pitchFamily="18" charset="0"/>
                  </a:defRPr>
                </a:pPr>
                <a:endParaRPr lang="ru-RU"/>
              </a:p>
            </c:txPr>
            <c:showVal val="1"/>
          </c:dLbls>
          <c:cat>
            <c:strRef>
              <c:f>Лист1!$B$9:$F$9</c:f>
              <c:strCache>
                <c:ptCount val="5"/>
                <c:pt idx="0">
                  <c:v>2016 отчет</c:v>
                </c:pt>
                <c:pt idx="1">
                  <c:v>2017 оценка</c:v>
                </c:pt>
                <c:pt idx="2">
                  <c:v>2018 прогноз</c:v>
                </c:pt>
                <c:pt idx="3">
                  <c:v>2019 прогноз</c:v>
                </c:pt>
                <c:pt idx="4">
                  <c:v>2020 прогноз</c:v>
                </c:pt>
              </c:strCache>
            </c:strRef>
          </c:cat>
          <c:val>
            <c:numRef>
              <c:f>Лист1!$B$11:$F$11</c:f>
              <c:numCache>
                <c:formatCode>General</c:formatCode>
                <c:ptCount val="5"/>
                <c:pt idx="2">
                  <c:v>159.9</c:v>
                </c:pt>
                <c:pt idx="3">
                  <c:v>160.1</c:v>
                </c:pt>
                <c:pt idx="4">
                  <c:v>160.9</c:v>
                </c:pt>
              </c:numCache>
            </c:numRef>
          </c:val>
        </c:ser>
        <c:ser>
          <c:idx val="2"/>
          <c:order val="2"/>
          <c:tx>
            <c:strRef>
              <c:f>Лист1!$A$12</c:f>
              <c:strCache>
                <c:ptCount val="1"/>
                <c:pt idx="0">
                  <c:v>Базовый вариант</c:v>
                </c:pt>
              </c:strCache>
            </c:strRef>
          </c:tx>
          <c:spPr>
            <a:solidFill>
              <a:srgbClr val="0070C0"/>
            </a:solidFill>
          </c:spPr>
          <c:dLbls>
            <c:txPr>
              <a:bodyPr/>
              <a:lstStyle/>
              <a:p>
                <a:pPr>
                  <a:defRPr b="1">
                    <a:latin typeface="Times New Roman" pitchFamily="18" charset="0"/>
                    <a:cs typeface="Times New Roman" pitchFamily="18" charset="0"/>
                  </a:defRPr>
                </a:pPr>
                <a:endParaRPr lang="ru-RU"/>
              </a:p>
            </c:txPr>
            <c:showVal val="1"/>
          </c:dLbls>
          <c:cat>
            <c:strRef>
              <c:f>Лист1!$B$9:$F$9</c:f>
              <c:strCache>
                <c:ptCount val="5"/>
                <c:pt idx="0">
                  <c:v>2016 отчет</c:v>
                </c:pt>
                <c:pt idx="1">
                  <c:v>2017 оценка</c:v>
                </c:pt>
                <c:pt idx="2">
                  <c:v>2018 прогноз</c:v>
                </c:pt>
                <c:pt idx="3">
                  <c:v>2019 прогноз</c:v>
                </c:pt>
                <c:pt idx="4">
                  <c:v>2020 прогноз</c:v>
                </c:pt>
              </c:strCache>
            </c:strRef>
          </c:cat>
          <c:val>
            <c:numRef>
              <c:f>Лист1!$B$12:$F$12</c:f>
              <c:numCache>
                <c:formatCode>General</c:formatCode>
                <c:ptCount val="5"/>
                <c:pt idx="2">
                  <c:v>163.9</c:v>
                </c:pt>
                <c:pt idx="3">
                  <c:v>165.7</c:v>
                </c:pt>
                <c:pt idx="4" formatCode="0.0">
                  <c:v>167.2</c:v>
                </c:pt>
              </c:numCache>
            </c:numRef>
          </c:val>
        </c:ser>
        <c:ser>
          <c:idx val="3"/>
          <c:order val="3"/>
          <c:tx>
            <c:strRef>
              <c:f>Лист1!$A$13</c:f>
              <c:strCache>
                <c:ptCount val="1"/>
                <c:pt idx="0">
                  <c:v>Целевой вариант</c:v>
                </c:pt>
              </c:strCache>
            </c:strRef>
          </c:tx>
          <c:spPr>
            <a:solidFill>
              <a:srgbClr val="FFFF00"/>
            </a:solidFill>
          </c:spPr>
          <c:dLbls>
            <c:dLbl>
              <c:idx val="2"/>
              <c:layout>
                <c:manualLayout>
                  <c:x val="-7.2639225181598994E-3"/>
                  <c:y val="-1.8433179723502471E-2"/>
                </c:manualLayout>
              </c:layout>
              <c:showVal val="1"/>
            </c:dLbl>
            <c:dLbl>
              <c:idx val="3"/>
              <c:layout>
                <c:manualLayout>
                  <c:x val="-4.8426150121065404E-3"/>
                  <c:y val="-9.2165898617511521E-3"/>
                </c:manualLayout>
              </c:layout>
              <c:showVal val="1"/>
            </c:dLbl>
            <c:dLbl>
              <c:idx val="4"/>
              <c:layout>
                <c:manualLayout>
                  <c:x val="-4.8426150121065404E-3"/>
                  <c:y val="-1.843317972350247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Лист1!$B$9:$F$9</c:f>
              <c:strCache>
                <c:ptCount val="5"/>
                <c:pt idx="0">
                  <c:v>2016 отчет</c:v>
                </c:pt>
                <c:pt idx="1">
                  <c:v>2017 оценка</c:v>
                </c:pt>
                <c:pt idx="2">
                  <c:v>2018 прогноз</c:v>
                </c:pt>
                <c:pt idx="3">
                  <c:v>2019 прогноз</c:v>
                </c:pt>
                <c:pt idx="4">
                  <c:v>2020 прогноз</c:v>
                </c:pt>
              </c:strCache>
            </c:strRef>
          </c:cat>
          <c:val>
            <c:numRef>
              <c:f>Лист1!$B$13:$F$13</c:f>
              <c:numCache>
                <c:formatCode>General</c:formatCode>
                <c:ptCount val="5"/>
                <c:pt idx="2">
                  <c:v>163.69999999999999</c:v>
                </c:pt>
                <c:pt idx="3">
                  <c:v>165.5</c:v>
                </c:pt>
                <c:pt idx="4">
                  <c:v>167.5</c:v>
                </c:pt>
              </c:numCache>
            </c:numRef>
          </c:val>
        </c:ser>
        <c:dLbls>
          <c:showVal val="1"/>
        </c:dLbls>
        <c:axId val="144166912"/>
        <c:axId val="144168448"/>
      </c:barChart>
      <c:catAx>
        <c:axId val="144166912"/>
        <c:scaling>
          <c:orientation val="minMax"/>
        </c:scaling>
        <c:axPos val="l"/>
        <c:numFmt formatCode="General" sourceLinked="1"/>
        <c:tickLblPos val="nextTo"/>
        <c:crossAx val="144168448"/>
        <c:crosses val="autoZero"/>
        <c:auto val="1"/>
        <c:lblAlgn val="ctr"/>
        <c:lblOffset val="100"/>
      </c:catAx>
      <c:valAx>
        <c:axId val="144168448"/>
        <c:scaling>
          <c:orientation val="minMax"/>
        </c:scaling>
        <c:axPos val="b"/>
        <c:majorGridlines>
          <c:spPr>
            <a:ln>
              <a:solidFill>
                <a:sysClr val="window" lastClr="FFFFFF"/>
              </a:solidFill>
            </a:ln>
          </c:spPr>
        </c:majorGridlines>
        <c:title>
          <c:tx>
            <c:rich>
              <a:bodyPr/>
              <a:lstStyle/>
              <a:p>
                <a:pPr>
                  <a:defRPr sz="1000" b="0" i="0" u="none" strike="noStrike" baseline="0">
                    <a:solidFill>
                      <a:srgbClr val="000000"/>
                    </a:solidFill>
                    <a:latin typeface="Calibri"/>
                    <a:ea typeface="Calibri"/>
                    <a:cs typeface="Calibri"/>
                  </a:defRPr>
                </a:pPr>
                <a:r>
                  <a:rPr lang="ru-RU" sz="1000" b="0" i="0" strike="noStrike">
                    <a:solidFill>
                      <a:srgbClr val="000000"/>
                    </a:solidFill>
                    <a:latin typeface="Times New Roman"/>
                    <a:cs typeface="Times New Roman"/>
                  </a:rPr>
                  <a:t>млн. руб</a:t>
                </a:r>
                <a:r>
                  <a:rPr lang="ru-RU" sz="1000" b="1" i="0" strike="noStrike">
                    <a:solidFill>
                      <a:srgbClr val="000000"/>
                    </a:solidFill>
                    <a:latin typeface="Times New Roman"/>
                    <a:cs typeface="Times New Roman"/>
                  </a:rPr>
                  <a:t>.</a:t>
                </a:r>
              </a:p>
            </c:rich>
          </c:tx>
          <c:layout>
            <c:manualLayout>
              <c:xMode val="edge"/>
              <c:yMode val="edge"/>
              <c:x val="0.75715982536081661"/>
              <c:y val="0.8580532675351098"/>
            </c:manualLayout>
          </c:layout>
          <c:spPr>
            <a:noFill/>
            <a:ln w="25111">
              <a:noFill/>
            </a:ln>
          </c:spPr>
        </c:title>
        <c:numFmt formatCode="General" sourceLinked="1"/>
        <c:tickLblPos val="nextTo"/>
        <c:crossAx val="144166912"/>
        <c:crosses val="autoZero"/>
        <c:crossBetween val="between"/>
      </c:valAx>
    </c:plotArea>
    <c:legend>
      <c:legendPos val="r"/>
      <c:legendEntry>
        <c:idx val="3"/>
        <c:delete val="1"/>
      </c:legendEntry>
      <c:layout>
        <c:manualLayout>
          <c:xMode val="edge"/>
          <c:yMode val="edge"/>
          <c:x val="0.75837028845970833"/>
          <c:y val="0.38657953561431685"/>
          <c:w val="0.21280261577472306"/>
          <c:h val="0.34216122601043153"/>
        </c:manualLayout>
      </c:layout>
      <c:txPr>
        <a:bodyPr/>
        <a:lstStyle/>
        <a:p>
          <a:pPr>
            <a:defRPr>
              <a:latin typeface="Times New Roman" pitchFamily="18" charset="0"/>
              <a:cs typeface="Times New Roman" pitchFamily="18" charset="0"/>
            </a:defRPr>
          </a:pPr>
          <a:endParaRPr lang="ru-RU"/>
        </a:p>
      </c:txPr>
    </c:legend>
    <c:plotVisOnly val="1"/>
    <c:dispBlanksAs val="gap"/>
  </c:chart>
  <c:spPr>
    <a:noFill/>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baseline="0">
                <a:latin typeface="Times New Roman" pitchFamily="18" charset="0"/>
                <a:cs typeface="Times New Roman" pitchFamily="18" charset="0"/>
              </a:rPr>
              <a:t>Количество предприятий общественного питания </a:t>
            </a:r>
          </a:p>
          <a:p>
            <a:pPr>
              <a:defRPr sz="1200">
                <a:latin typeface="Times New Roman" pitchFamily="18" charset="0"/>
                <a:cs typeface="Times New Roman" pitchFamily="18" charset="0"/>
              </a:defRPr>
            </a:pPr>
            <a:r>
              <a:rPr lang="ru-RU" sz="1200" baseline="0">
                <a:latin typeface="Times New Roman" pitchFamily="18" charset="0"/>
                <a:cs typeface="Times New Roman" pitchFamily="18" charset="0"/>
              </a:rPr>
              <a:t> открытого типа</a:t>
            </a:r>
          </a:p>
        </c:rich>
      </c:tx>
      <c:layout>
        <c:manualLayout>
          <c:xMode val="edge"/>
          <c:yMode val="edge"/>
          <c:x val="0.19022722159730257"/>
          <c:y val="0"/>
        </c:manualLayout>
      </c:layout>
      <c:spPr>
        <a:noFill/>
        <a:ln w="25388">
          <a:noFill/>
        </a:ln>
      </c:spPr>
    </c:title>
    <c:view3D>
      <c:rotX val="30"/>
      <c:perspective val="30"/>
    </c:view3D>
    <c:plotArea>
      <c:layout>
        <c:manualLayout>
          <c:layoutTarget val="inner"/>
          <c:xMode val="edge"/>
          <c:yMode val="edge"/>
          <c:x val="0.16805721096543524"/>
          <c:y val="0.20338983050847631"/>
          <c:w val="0.58285341084700859"/>
          <c:h val="0.79661034262609065"/>
        </c:manualLayout>
      </c:layout>
      <c:pie3DChart>
        <c:varyColors val="1"/>
        <c:ser>
          <c:idx val="0"/>
          <c:order val="0"/>
          <c:tx>
            <c:strRef>
              <c:f>Лист1!$B$1</c:f>
              <c:strCache>
                <c:ptCount val="1"/>
                <c:pt idx="0">
                  <c:v>Предприятия открытого типа</c:v>
                </c:pt>
              </c:strCache>
            </c:strRef>
          </c:tx>
          <c:explosion val="25"/>
          <c:dPt>
            <c:idx val="0"/>
            <c:spPr>
              <a:solidFill>
                <a:srgbClr val="F4ED68"/>
              </a:solidFill>
            </c:spPr>
          </c:dPt>
          <c:dPt>
            <c:idx val="1"/>
            <c:spPr>
              <a:solidFill>
                <a:srgbClr val="FF0000"/>
              </a:solidFill>
            </c:spPr>
          </c:dPt>
          <c:dPt>
            <c:idx val="2"/>
            <c:spPr>
              <a:solidFill>
                <a:srgbClr val="00B050"/>
              </a:solidFill>
            </c:spPr>
          </c:dPt>
          <c:dPt>
            <c:idx val="3"/>
            <c:spPr>
              <a:solidFill>
                <a:srgbClr val="7030A0"/>
              </a:solidFill>
            </c:spPr>
          </c:dPt>
          <c:dPt>
            <c:idx val="4"/>
            <c:spPr>
              <a:solidFill>
                <a:srgbClr val="0070C0"/>
              </a:solidFill>
            </c:spPr>
          </c:dPt>
          <c:dLbls>
            <c:dLbl>
              <c:idx val="2"/>
              <c:spPr>
                <a:solidFill>
                  <a:sysClr val="window" lastClr="FFFFFF"/>
                </a:solidFill>
                <a:ln w="25388">
                  <a:noFill/>
                </a:ln>
              </c:spPr>
              <c:txPr>
                <a:bodyPr/>
                <a:lstStyle/>
                <a:p>
                  <a:pPr>
                    <a:defRPr b="1">
                      <a:latin typeface="Times New Roman" pitchFamily="18" charset="0"/>
                      <a:cs typeface="Times New Roman" pitchFamily="18" charset="0"/>
                    </a:defRPr>
                  </a:pPr>
                  <a:endParaRPr lang="ru-RU"/>
                </a:p>
              </c:txPr>
            </c:dLbl>
            <c:spPr>
              <a:noFill/>
              <a:ln w="25388">
                <a:noFill/>
              </a:ln>
            </c:spPr>
            <c:txPr>
              <a:bodyPr/>
              <a:lstStyle/>
              <a:p>
                <a:pPr>
                  <a:defRPr b="1">
                    <a:latin typeface="Times New Roman" pitchFamily="18" charset="0"/>
                    <a:cs typeface="Times New Roman" pitchFamily="18" charset="0"/>
                  </a:defRPr>
                </a:pPr>
                <a:endParaRPr lang="ru-RU"/>
              </a:p>
            </c:txPr>
            <c:dLblPos val="outEnd"/>
            <c:showVal val="1"/>
            <c:showLeaderLines val="1"/>
          </c:dLbls>
          <c:cat>
            <c:strRef>
              <c:f>Лист1!$A$2:$A$6</c:f>
              <c:strCache>
                <c:ptCount val="5"/>
                <c:pt idx="0">
                  <c:v>Рестораны</c:v>
                </c:pt>
                <c:pt idx="1">
                  <c:v>Бары</c:v>
                </c:pt>
                <c:pt idx="2">
                  <c:v>Кафе</c:v>
                </c:pt>
                <c:pt idx="3">
                  <c:v>Закусочные</c:v>
                </c:pt>
                <c:pt idx="4">
                  <c:v>Другие типы</c:v>
                </c:pt>
              </c:strCache>
            </c:strRef>
          </c:cat>
          <c:val>
            <c:numRef>
              <c:f>Лист1!$B$2:$B$6</c:f>
              <c:numCache>
                <c:formatCode>General</c:formatCode>
                <c:ptCount val="5"/>
                <c:pt idx="0">
                  <c:v>12</c:v>
                </c:pt>
                <c:pt idx="1">
                  <c:v>5</c:v>
                </c:pt>
                <c:pt idx="2">
                  <c:v>30</c:v>
                </c:pt>
                <c:pt idx="3">
                  <c:v>9</c:v>
                </c:pt>
                <c:pt idx="4">
                  <c:v>11</c:v>
                </c:pt>
              </c:numCache>
            </c:numRef>
          </c:val>
        </c:ser>
      </c:pie3DChart>
      <c:spPr>
        <a:noFill/>
        <a:ln w="25388">
          <a:noFill/>
        </a:ln>
      </c:spPr>
    </c:plotArea>
    <c:legend>
      <c:legendPos val="r"/>
      <c:layout>
        <c:manualLayout>
          <c:xMode val="edge"/>
          <c:yMode val="edge"/>
          <c:x val="0.80214541120382543"/>
          <c:y val="0.38135593220338981"/>
          <c:w val="0.16924910607866644"/>
          <c:h val="0.5056497175141369"/>
        </c:manualLayout>
      </c:layout>
    </c:legend>
    <c:plotVisOnly val="1"/>
    <c:dispBlanksAs val="zero"/>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Оборот общественного питания</a:t>
            </a:r>
          </a:p>
        </c:rich>
      </c:tx>
      <c:layout>
        <c:manualLayout>
          <c:xMode val="edge"/>
          <c:yMode val="edge"/>
          <c:x val="0.29981937220498434"/>
          <c:y val="0"/>
        </c:manualLayout>
      </c:layout>
      <c:overlay val="1"/>
    </c:title>
    <c:view3D>
      <c:perspective val="30"/>
    </c:view3D>
    <c:plotArea>
      <c:layout>
        <c:manualLayout>
          <c:layoutTarget val="inner"/>
          <c:xMode val="edge"/>
          <c:yMode val="edge"/>
          <c:x val="5.8932155491876567E-2"/>
          <c:y val="0.10463824549004987"/>
          <c:w val="0.90685847789621854"/>
          <c:h val="0.69972039191322899"/>
        </c:manualLayout>
      </c:layout>
      <c:bar3DChart>
        <c:barDir val="col"/>
        <c:grouping val="standard"/>
        <c:ser>
          <c:idx val="0"/>
          <c:order val="0"/>
          <c:tx>
            <c:strRef>
              <c:f>Лист1!$A$2</c:f>
              <c:strCache>
                <c:ptCount val="1"/>
                <c:pt idx="0">
                  <c:v>отчет</c:v>
                </c:pt>
              </c:strCache>
            </c:strRef>
          </c:tx>
          <c:spPr>
            <a:solidFill>
              <a:srgbClr val="E2EC20"/>
            </a:solidFill>
          </c:spPr>
          <c:dLbls>
            <c:txPr>
              <a:bodyPr/>
              <a:lstStyle/>
              <a:p>
                <a:pPr>
                  <a:defRPr b="1"/>
                </a:pPr>
                <a:endParaRPr lang="ru-RU"/>
              </a:p>
            </c:txPr>
            <c:showVal val="1"/>
          </c:dLbls>
          <c:cat>
            <c:strRef>
              <c:f>Лист1!$B$1:$F$1</c:f>
              <c:strCache>
                <c:ptCount val="5"/>
                <c:pt idx="0">
                  <c:v>2016 отчет</c:v>
                </c:pt>
                <c:pt idx="1">
                  <c:v>2017 оценка</c:v>
                </c:pt>
                <c:pt idx="2">
                  <c:v>2018 прогноз</c:v>
                </c:pt>
                <c:pt idx="3">
                  <c:v>2019 прогноз</c:v>
                </c:pt>
                <c:pt idx="4">
                  <c:v>2020 прогноз</c:v>
                </c:pt>
              </c:strCache>
            </c:strRef>
          </c:cat>
          <c:val>
            <c:numRef>
              <c:f>Лист1!$B$2:$F$2</c:f>
              <c:numCache>
                <c:formatCode>General</c:formatCode>
                <c:ptCount val="5"/>
                <c:pt idx="0">
                  <c:v>63.6</c:v>
                </c:pt>
                <c:pt idx="1">
                  <c:v>67</c:v>
                </c:pt>
              </c:numCache>
            </c:numRef>
          </c:val>
        </c:ser>
        <c:ser>
          <c:idx val="1"/>
          <c:order val="1"/>
          <c:tx>
            <c:strRef>
              <c:f>Лист1!$A$3</c:f>
              <c:strCache>
                <c:ptCount val="1"/>
                <c:pt idx="0">
                  <c:v>Консервативный вариант</c:v>
                </c:pt>
              </c:strCache>
            </c:strRef>
          </c:tx>
          <c:spPr>
            <a:solidFill>
              <a:srgbClr val="2FDD5D"/>
            </a:solidFill>
          </c:spPr>
          <c:dLbls>
            <c:dLbl>
              <c:idx val="2"/>
              <c:layout>
                <c:manualLayout>
                  <c:x val="-9.2592592592593784E-3"/>
                  <c:y val="6.3492063492063502E-2"/>
                </c:manualLayout>
              </c:layout>
              <c:showVal val="1"/>
            </c:dLbl>
            <c:dLbl>
              <c:idx val="3"/>
              <c:layout>
                <c:manualLayout>
                  <c:x val="-6.1960196184521294E-3"/>
                  <c:y val="4.8885224421672403E-2"/>
                </c:manualLayout>
              </c:layout>
              <c:showVal val="1"/>
            </c:dLbl>
            <c:dLbl>
              <c:idx val="4"/>
              <c:layout>
                <c:manualLayout>
                  <c:x val="0"/>
                  <c:y val="1.5851851343335392E-2"/>
                </c:manualLayout>
              </c:layout>
              <c:showVal val="1"/>
            </c:dLbl>
            <c:txPr>
              <a:bodyPr/>
              <a:lstStyle/>
              <a:p>
                <a:pPr>
                  <a:defRPr b="1"/>
                </a:pPr>
                <a:endParaRPr lang="ru-RU"/>
              </a:p>
            </c:txPr>
            <c:showVal val="1"/>
          </c:dLbls>
          <c:cat>
            <c:strRef>
              <c:f>Лист1!$B$1:$F$1</c:f>
              <c:strCache>
                <c:ptCount val="5"/>
                <c:pt idx="0">
                  <c:v>2016 отчет</c:v>
                </c:pt>
                <c:pt idx="1">
                  <c:v>2017 оценка</c:v>
                </c:pt>
                <c:pt idx="2">
                  <c:v>2018 прогноз</c:v>
                </c:pt>
                <c:pt idx="3">
                  <c:v>2019 прогноз</c:v>
                </c:pt>
                <c:pt idx="4">
                  <c:v>2020 прогноз</c:v>
                </c:pt>
              </c:strCache>
            </c:strRef>
          </c:cat>
          <c:val>
            <c:numRef>
              <c:f>Лист1!$B$3:$F$3</c:f>
              <c:numCache>
                <c:formatCode>General</c:formatCode>
                <c:ptCount val="5"/>
                <c:pt idx="2">
                  <c:v>70.3</c:v>
                </c:pt>
                <c:pt idx="3">
                  <c:v>74.2</c:v>
                </c:pt>
                <c:pt idx="4">
                  <c:v>78.599999999999994</c:v>
                </c:pt>
              </c:numCache>
            </c:numRef>
          </c:val>
        </c:ser>
        <c:ser>
          <c:idx val="2"/>
          <c:order val="2"/>
          <c:tx>
            <c:strRef>
              <c:f>Лист1!$A$4</c:f>
              <c:strCache>
                <c:ptCount val="1"/>
                <c:pt idx="0">
                  <c:v>Базовый вариант</c:v>
                </c:pt>
              </c:strCache>
            </c:strRef>
          </c:tx>
          <c:spPr>
            <a:solidFill>
              <a:srgbClr val="2B86E1"/>
            </a:solidFill>
          </c:spPr>
          <c:dLbls>
            <c:dLbl>
              <c:idx val="2"/>
              <c:layout>
                <c:manualLayout>
                  <c:x val="-4.6296296296296693E-3"/>
                  <c:y val="3.1746031746031744E-2"/>
                </c:manualLayout>
              </c:layout>
              <c:showVal val="1"/>
            </c:dLbl>
            <c:txPr>
              <a:bodyPr/>
              <a:lstStyle/>
              <a:p>
                <a:pPr>
                  <a:defRPr b="1"/>
                </a:pPr>
                <a:endParaRPr lang="ru-RU"/>
              </a:p>
            </c:txPr>
            <c:showVal val="1"/>
          </c:dLbls>
          <c:cat>
            <c:strRef>
              <c:f>Лист1!$B$1:$F$1</c:f>
              <c:strCache>
                <c:ptCount val="5"/>
                <c:pt idx="0">
                  <c:v>2016 отчет</c:v>
                </c:pt>
                <c:pt idx="1">
                  <c:v>2017 оценка</c:v>
                </c:pt>
                <c:pt idx="2">
                  <c:v>2018 прогноз</c:v>
                </c:pt>
                <c:pt idx="3">
                  <c:v>2019 прогноз</c:v>
                </c:pt>
                <c:pt idx="4">
                  <c:v>2020 прогноз</c:v>
                </c:pt>
              </c:strCache>
            </c:strRef>
          </c:cat>
          <c:val>
            <c:numRef>
              <c:f>Лист1!$B$4:$F$4</c:f>
              <c:numCache>
                <c:formatCode>General</c:formatCode>
                <c:ptCount val="5"/>
                <c:pt idx="2">
                  <c:v>71.2</c:v>
                </c:pt>
                <c:pt idx="3">
                  <c:v>75.8</c:v>
                </c:pt>
                <c:pt idx="4">
                  <c:v>80.5</c:v>
                </c:pt>
              </c:numCache>
            </c:numRef>
          </c:val>
        </c:ser>
        <c:ser>
          <c:idx val="3"/>
          <c:order val="3"/>
          <c:tx>
            <c:strRef>
              <c:f>Лист1!$A$5</c:f>
              <c:strCache>
                <c:ptCount val="1"/>
                <c:pt idx="0">
                  <c:v>Целевой вариант</c:v>
                </c:pt>
              </c:strCache>
            </c:strRef>
          </c:tx>
          <c:spPr>
            <a:solidFill>
              <a:srgbClr val="E22A98"/>
            </a:solidFill>
          </c:spPr>
          <c:dLbls>
            <c:dLbl>
              <c:idx val="2"/>
              <c:layout>
                <c:manualLayout>
                  <c:x val="-6.9444444444444892E-3"/>
                  <c:y val="0"/>
                </c:manualLayout>
              </c:layout>
              <c:showVal val="1"/>
            </c:dLbl>
            <c:dLbl>
              <c:idx val="4"/>
              <c:layout>
                <c:manualLayout>
                  <c:x val="-1.1598600739935941E-2"/>
                  <c:y val="-1.5851851343335392E-2"/>
                </c:manualLayout>
              </c:layout>
              <c:showVal val="1"/>
            </c:dLbl>
            <c:txPr>
              <a:bodyPr/>
              <a:lstStyle/>
              <a:p>
                <a:pPr>
                  <a:defRPr b="1"/>
                </a:pPr>
                <a:endParaRPr lang="ru-RU"/>
              </a:p>
            </c:txPr>
            <c:showVal val="1"/>
          </c:dLbls>
          <c:cat>
            <c:strRef>
              <c:f>Лист1!$B$1:$F$1</c:f>
              <c:strCache>
                <c:ptCount val="5"/>
                <c:pt idx="0">
                  <c:v>2016 отчет</c:v>
                </c:pt>
                <c:pt idx="1">
                  <c:v>2017 оценка</c:v>
                </c:pt>
                <c:pt idx="2">
                  <c:v>2018 прогноз</c:v>
                </c:pt>
                <c:pt idx="3">
                  <c:v>2019 прогноз</c:v>
                </c:pt>
                <c:pt idx="4">
                  <c:v>2020 прогноз</c:v>
                </c:pt>
              </c:strCache>
            </c:strRef>
          </c:cat>
          <c:val>
            <c:numRef>
              <c:f>Лист1!$B$5:$F$5</c:f>
              <c:numCache>
                <c:formatCode>General</c:formatCode>
                <c:ptCount val="5"/>
                <c:pt idx="2">
                  <c:v>71.599999999999994</c:v>
                </c:pt>
                <c:pt idx="3">
                  <c:v>76.599999999999994</c:v>
                </c:pt>
                <c:pt idx="4">
                  <c:v>82.2</c:v>
                </c:pt>
              </c:numCache>
            </c:numRef>
          </c:val>
        </c:ser>
        <c:dLbls>
          <c:showVal val="1"/>
        </c:dLbls>
        <c:shape val="cone"/>
        <c:axId val="150021248"/>
        <c:axId val="149724160"/>
        <c:axId val="131202560"/>
      </c:bar3DChart>
      <c:valAx>
        <c:axId val="149724160"/>
        <c:scaling>
          <c:orientation val="minMax"/>
        </c:scaling>
        <c:axPos val="l"/>
        <c:majorGridlines/>
        <c:title>
          <c:tx>
            <c:rich>
              <a:bodyPr/>
              <a:lstStyle/>
              <a:p>
                <a:pPr>
                  <a:defRPr b="1">
                    <a:latin typeface="Times New Roman" pitchFamily="18" charset="0"/>
                    <a:cs typeface="Times New Roman" pitchFamily="18" charset="0"/>
                  </a:defRPr>
                </a:pPr>
                <a:r>
                  <a:rPr lang="ru-RU" b="1">
                    <a:latin typeface="Times New Roman" pitchFamily="18" charset="0"/>
                    <a:cs typeface="Times New Roman" pitchFamily="18" charset="0"/>
                  </a:rPr>
                  <a:t>млн. руб.</a:t>
                </a:r>
              </a:p>
            </c:rich>
          </c:tx>
          <c:layout>
            <c:manualLayout>
              <c:xMode val="edge"/>
              <c:yMode val="edge"/>
              <c:x val="9.0383663714531631E-2"/>
              <c:y val="0.31032032524456526"/>
            </c:manualLayout>
          </c:layout>
        </c:title>
        <c:numFmt formatCode="General" sourceLinked="1"/>
        <c:tickLblPos val="nextTo"/>
        <c:crossAx val="150021248"/>
        <c:crosses val="autoZero"/>
        <c:crossBetween val="between"/>
      </c:valAx>
      <c:catAx>
        <c:axId val="150021248"/>
        <c:scaling>
          <c:orientation val="minMax"/>
        </c:scaling>
        <c:axPos val="b"/>
        <c:tickLblPos val="nextTo"/>
        <c:txPr>
          <a:bodyPr/>
          <a:lstStyle/>
          <a:p>
            <a:pPr>
              <a:defRPr>
                <a:latin typeface="Times New Roman" pitchFamily="18" charset="0"/>
                <a:cs typeface="Times New Roman" pitchFamily="18" charset="0"/>
              </a:defRPr>
            </a:pPr>
            <a:endParaRPr lang="ru-RU"/>
          </a:p>
        </c:txPr>
        <c:crossAx val="149724160"/>
        <c:crosses val="autoZero"/>
        <c:auto val="1"/>
        <c:lblAlgn val="ctr"/>
        <c:lblOffset val="100"/>
      </c:catAx>
      <c:serAx>
        <c:axId val="131202560"/>
        <c:scaling>
          <c:orientation val="minMax"/>
        </c:scaling>
        <c:delete val="1"/>
        <c:axPos val="b"/>
        <c:tickLblPos val="nextTo"/>
        <c:crossAx val="149724160"/>
        <c:crosses val="autoZero"/>
      </c:serAx>
    </c:plotArea>
    <c:legend>
      <c:legendPos val="b"/>
      <c:legendEntry>
        <c:idx val="0"/>
        <c:delete val="1"/>
      </c:legendEntry>
      <c:layout>
        <c:manualLayout>
          <c:xMode val="edge"/>
          <c:yMode val="edge"/>
          <c:x val="1.1655672390910641E-2"/>
          <c:y val="0.91707025846041901"/>
          <c:w val="0.69993311226065469"/>
          <c:h val="8.2929741539584323E-2"/>
        </c:manualLayout>
      </c:layout>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200"/>
            </a:pPr>
            <a:r>
              <a:rPr lang="ru-RU" sz="1200">
                <a:latin typeface="Times New Roman" pitchFamily="18" charset="0"/>
                <a:cs typeface="Times New Roman" pitchFamily="18" charset="0"/>
              </a:rPr>
              <a:t>Оборот платных</a:t>
            </a:r>
            <a:r>
              <a:rPr lang="ru-RU" sz="1200" baseline="0">
                <a:latin typeface="Times New Roman" pitchFamily="18" charset="0"/>
                <a:cs typeface="Times New Roman" pitchFamily="18" charset="0"/>
              </a:rPr>
              <a:t> услуг населению по крупным </a:t>
            </a:r>
          </a:p>
          <a:p>
            <a:pPr algn="ctr">
              <a:defRPr sz="1200"/>
            </a:pPr>
            <a:r>
              <a:rPr lang="ru-RU" sz="1200" baseline="0">
                <a:latin typeface="Times New Roman" pitchFamily="18" charset="0"/>
                <a:cs typeface="Times New Roman" pitchFamily="18" charset="0"/>
              </a:rPr>
              <a:t>и средним организациям</a:t>
            </a:r>
            <a:endParaRPr lang="ru-RU" sz="1200">
              <a:latin typeface="Times New Roman" pitchFamily="18" charset="0"/>
              <a:cs typeface="Times New Roman" pitchFamily="18" charset="0"/>
            </a:endParaRPr>
          </a:p>
        </c:rich>
      </c:tx>
      <c:layout>
        <c:manualLayout>
          <c:xMode val="edge"/>
          <c:yMode val="edge"/>
          <c:x val="0.1749132400116668"/>
          <c:y val="0"/>
        </c:manualLayout>
      </c:layout>
    </c:title>
    <c:view3D>
      <c:perspective val="30"/>
    </c:view3D>
    <c:plotArea>
      <c:layout>
        <c:manualLayout>
          <c:layoutTarget val="inner"/>
          <c:xMode val="edge"/>
          <c:yMode val="edge"/>
          <c:x val="7.3196449402158081E-2"/>
          <c:y val="0.12695444319460153"/>
          <c:w val="0.91945793234179063"/>
          <c:h val="0.64711629796275449"/>
        </c:manualLayout>
      </c:layout>
      <c:bar3DChart>
        <c:barDir val="col"/>
        <c:grouping val="standard"/>
        <c:ser>
          <c:idx val="0"/>
          <c:order val="0"/>
          <c:tx>
            <c:strRef>
              <c:f>Лист1!$A$2</c:f>
              <c:strCache>
                <c:ptCount val="1"/>
                <c:pt idx="0">
                  <c:v>отчет</c:v>
                </c:pt>
              </c:strCache>
            </c:strRef>
          </c:tx>
          <c:spPr>
            <a:solidFill>
              <a:srgbClr val="2323E9"/>
            </a:solidFill>
          </c:spPr>
          <c:dLbls>
            <c:txPr>
              <a:bodyPr/>
              <a:lstStyle/>
              <a:p>
                <a:pPr>
                  <a:defRPr b="1">
                    <a:latin typeface="Times New Roman" pitchFamily="18" charset="0"/>
                    <a:cs typeface="Times New Roman" pitchFamily="18" charset="0"/>
                  </a:defRPr>
                </a:pPr>
                <a:endParaRPr lang="ru-RU"/>
              </a:p>
            </c:txPr>
            <c:showVal val="1"/>
          </c:dLbls>
          <c:cat>
            <c:strRef>
              <c:f>Лист1!$B$1:$F$1</c:f>
              <c:strCache>
                <c:ptCount val="5"/>
                <c:pt idx="0">
                  <c:v>2016 отчет</c:v>
                </c:pt>
                <c:pt idx="1">
                  <c:v>2017 оценка</c:v>
                </c:pt>
                <c:pt idx="2">
                  <c:v>2018 прогноз</c:v>
                </c:pt>
                <c:pt idx="3">
                  <c:v>2019 прогноз</c:v>
                </c:pt>
                <c:pt idx="4">
                  <c:v>2020 прогноз</c:v>
                </c:pt>
              </c:strCache>
            </c:strRef>
          </c:cat>
          <c:val>
            <c:numRef>
              <c:f>Лист1!$B$2:$F$2</c:f>
              <c:numCache>
                <c:formatCode>0.0</c:formatCode>
                <c:ptCount val="5"/>
                <c:pt idx="0" formatCode="General">
                  <c:v>8.6</c:v>
                </c:pt>
                <c:pt idx="1">
                  <c:v>9</c:v>
                </c:pt>
              </c:numCache>
            </c:numRef>
          </c:val>
        </c:ser>
        <c:ser>
          <c:idx val="1"/>
          <c:order val="1"/>
          <c:tx>
            <c:strRef>
              <c:f>Лист1!$A$3</c:f>
              <c:strCache>
                <c:ptCount val="1"/>
                <c:pt idx="0">
                  <c:v>Консервативный вариант</c:v>
                </c:pt>
              </c:strCache>
            </c:strRef>
          </c:tx>
          <c:spPr>
            <a:solidFill>
              <a:srgbClr val="D23A45"/>
            </a:solidFill>
          </c:spPr>
          <c:dLbls>
            <c:dLbl>
              <c:idx val="4"/>
              <c:layout>
                <c:manualLayout>
                  <c:x val="-1.3888888888889003E-2"/>
                  <c:y val="1.5873015873015837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Лист1!$B$1:$F$1</c:f>
              <c:strCache>
                <c:ptCount val="5"/>
                <c:pt idx="0">
                  <c:v>2016 отчет</c:v>
                </c:pt>
                <c:pt idx="1">
                  <c:v>2017 оценка</c:v>
                </c:pt>
                <c:pt idx="2">
                  <c:v>2018 прогноз</c:v>
                </c:pt>
                <c:pt idx="3">
                  <c:v>2019 прогноз</c:v>
                </c:pt>
                <c:pt idx="4">
                  <c:v>2020 прогноз</c:v>
                </c:pt>
              </c:strCache>
            </c:strRef>
          </c:cat>
          <c:val>
            <c:numRef>
              <c:f>Лист1!$B$3:$F$3</c:f>
              <c:numCache>
                <c:formatCode>General</c:formatCode>
                <c:ptCount val="5"/>
                <c:pt idx="2">
                  <c:v>9.6</c:v>
                </c:pt>
                <c:pt idx="3">
                  <c:v>10.200000000000001</c:v>
                </c:pt>
                <c:pt idx="4">
                  <c:v>10.9</c:v>
                </c:pt>
              </c:numCache>
            </c:numRef>
          </c:val>
        </c:ser>
        <c:ser>
          <c:idx val="2"/>
          <c:order val="2"/>
          <c:tx>
            <c:strRef>
              <c:f>Лист1!$A$4</c:f>
              <c:strCache>
                <c:ptCount val="1"/>
                <c:pt idx="0">
                  <c:v>Базовый вариант</c:v>
                </c:pt>
              </c:strCache>
            </c:strRef>
          </c:tx>
          <c:spPr>
            <a:solidFill>
              <a:srgbClr val="6BAF5D"/>
            </a:solidFill>
          </c:spPr>
          <c:dLbls>
            <c:dLbl>
              <c:idx val="3"/>
              <c:layout>
                <c:manualLayout>
                  <c:x val="-1.1574074074074073E-2"/>
                  <c:y val="0"/>
                </c:manualLayout>
              </c:layout>
              <c:showVal val="1"/>
            </c:dLbl>
            <c:dLbl>
              <c:idx val="4"/>
              <c:layout>
                <c:manualLayout>
                  <c:x val="-1.1574074074074073E-2"/>
                  <c:y val="1.587301587301587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Лист1!$B$1:$F$1</c:f>
              <c:strCache>
                <c:ptCount val="5"/>
                <c:pt idx="0">
                  <c:v>2016 отчет</c:v>
                </c:pt>
                <c:pt idx="1">
                  <c:v>2017 оценка</c:v>
                </c:pt>
                <c:pt idx="2">
                  <c:v>2018 прогноз</c:v>
                </c:pt>
                <c:pt idx="3">
                  <c:v>2019 прогноз</c:v>
                </c:pt>
                <c:pt idx="4">
                  <c:v>2020 прогноз</c:v>
                </c:pt>
              </c:strCache>
            </c:strRef>
          </c:cat>
          <c:val>
            <c:numRef>
              <c:f>Лист1!$B$4:$F$4</c:f>
              <c:numCache>
                <c:formatCode>General</c:formatCode>
                <c:ptCount val="5"/>
                <c:pt idx="2">
                  <c:v>9.6</c:v>
                </c:pt>
                <c:pt idx="3">
                  <c:v>10.3</c:v>
                </c:pt>
                <c:pt idx="4" formatCode="0.0">
                  <c:v>11</c:v>
                </c:pt>
              </c:numCache>
            </c:numRef>
          </c:val>
        </c:ser>
        <c:ser>
          <c:idx val="3"/>
          <c:order val="3"/>
          <c:tx>
            <c:strRef>
              <c:f>Лист1!$A$5</c:f>
              <c:strCache>
                <c:ptCount val="1"/>
                <c:pt idx="0">
                  <c:v>Целевой вариант</c:v>
                </c:pt>
              </c:strCache>
            </c:strRef>
          </c:tx>
          <c:spPr>
            <a:solidFill>
              <a:srgbClr val="8D3AD2"/>
            </a:solidFill>
          </c:spPr>
          <c:dLbls>
            <c:txPr>
              <a:bodyPr/>
              <a:lstStyle/>
              <a:p>
                <a:pPr>
                  <a:defRPr b="1">
                    <a:latin typeface="Times New Roman" pitchFamily="18" charset="0"/>
                    <a:cs typeface="Times New Roman" pitchFamily="18" charset="0"/>
                  </a:defRPr>
                </a:pPr>
                <a:endParaRPr lang="ru-RU"/>
              </a:p>
            </c:txPr>
            <c:showVal val="1"/>
          </c:dLbls>
          <c:cat>
            <c:strRef>
              <c:f>Лист1!$B$1:$F$1</c:f>
              <c:strCache>
                <c:ptCount val="5"/>
                <c:pt idx="0">
                  <c:v>2016 отчет</c:v>
                </c:pt>
                <c:pt idx="1">
                  <c:v>2017 оценка</c:v>
                </c:pt>
                <c:pt idx="2">
                  <c:v>2018 прогноз</c:v>
                </c:pt>
                <c:pt idx="3">
                  <c:v>2019 прогноз</c:v>
                </c:pt>
                <c:pt idx="4">
                  <c:v>2020 прогноз</c:v>
                </c:pt>
              </c:strCache>
            </c:strRef>
          </c:cat>
          <c:val>
            <c:numRef>
              <c:f>Лист1!$B$5:$F$5</c:f>
              <c:numCache>
                <c:formatCode>General</c:formatCode>
                <c:ptCount val="5"/>
                <c:pt idx="2">
                  <c:v>9.7000000000000011</c:v>
                </c:pt>
                <c:pt idx="3">
                  <c:v>10.4</c:v>
                </c:pt>
                <c:pt idx="4">
                  <c:v>11.3</c:v>
                </c:pt>
              </c:numCache>
            </c:numRef>
          </c:val>
        </c:ser>
        <c:dLbls>
          <c:showVal val="1"/>
        </c:dLbls>
        <c:shape val="cylinder"/>
        <c:axId val="150051456"/>
        <c:axId val="150180224"/>
        <c:axId val="131222592"/>
      </c:bar3DChart>
      <c:catAx>
        <c:axId val="150051456"/>
        <c:scaling>
          <c:orientation val="minMax"/>
        </c:scaling>
        <c:axPos val="b"/>
        <c:tickLblPos val="nextTo"/>
        <c:txPr>
          <a:bodyPr/>
          <a:lstStyle/>
          <a:p>
            <a:pPr>
              <a:defRPr>
                <a:latin typeface="Times New Roman" pitchFamily="18" charset="0"/>
                <a:cs typeface="Times New Roman" pitchFamily="18" charset="0"/>
              </a:defRPr>
            </a:pPr>
            <a:endParaRPr lang="ru-RU"/>
          </a:p>
        </c:txPr>
        <c:crossAx val="150180224"/>
        <c:crosses val="autoZero"/>
        <c:auto val="1"/>
        <c:lblAlgn val="ctr"/>
        <c:lblOffset val="100"/>
      </c:catAx>
      <c:valAx>
        <c:axId val="150180224"/>
        <c:scaling>
          <c:orientation val="minMax"/>
        </c:scaling>
        <c:axPos val="l"/>
        <c:majorGridlines/>
        <c:title>
          <c:tx>
            <c:rich>
              <a:bodyPr rot="-5400000" vert="horz"/>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млрд. руб.</a:t>
                </a:r>
              </a:p>
            </c:rich>
          </c:tx>
          <c:layout>
            <c:manualLayout>
              <c:xMode val="edge"/>
              <c:yMode val="edge"/>
              <c:x val="5.4990704286964162E-2"/>
              <c:y val="0.33801368578928109"/>
            </c:manualLayout>
          </c:layout>
        </c:title>
        <c:numFmt formatCode="General" sourceLinked="1"/>
        <c:tickLblPos val="nextTo"/>
        <c:crossAx val="150051456"/>
        <c:crosses val="autoZero"/>
        <c:crossBetween val="between"/>
      </c:valAx>
      <c:serAx>
        <c:axId val="131222592"/>
        <c:scaling>
          <c:orientation val="minMax"/>
        </c:scaling>
        <c:delete val="1"/>
        <c:axPos val="b"/>
        <c:tickLblPos val="nextTo"/>
        <c:crossAx val="150180224"/>
        <c:crosses val="autoZero"/>
      </c:serAx>
      <c:spPr>
        <a:ln>
          <a:noFill/>
        </a:ln>
      </c:spPr>
    </c:plotArea>
    <c:legend>
      <c:legendPos val="b"/>
      <c:legendEntry>
        <c:idx val="0"/>
        <c:delete val="1"/>
      </c:legendEntry>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0.49775</cdr:x>
      <cdr:y>0.5</cdr:y>
    </cdr:from>
    <cdr:to>
      <cdr:x>0.51775</cdr:x>
      <cdr:y>0.551</cdr:y>
    </cdr:to>
    <cdr:sp macro="" textlink="">
      <cdr:nvSpPr>
        <cdr:cNvPr id="1025" name="Text Box 1"/>
        <cdr:cNvSpPr txBox="1">
          <a:spLocks xmlns:a="http://schemas.openxmlformats.org/drawingml/2006/main" noChangeArrowheads="1"/>
        </cdr:cNvSpPr>
      </cdr:nvSpPr>
      <cdr:spPr bwMode="auto">
        <a:xfrm xmlns:a="http://schemas.openxmlformats.org/drawingml/2006/main">
          <a:off x="2868916" y="1969289"/>
          <a:ext cx="101948" cy="19283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E560-186D-4EB1-AD44-D1AEA981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38</Pages>
  <Words>11501</Words>
  <Characters>65561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I</vt:lpstr>
    </vt:vector>
  </TitlesOfParts>
  <Company>е</Company>
  <LinksUpToDate>false</LinksUpToDate>
  <CharactersWithSpaces>76909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е</dc:creator>
  <cp:lastModifiedBy>Жулмашева</cp:lastModifiedBy>
  <cp:revision>15</cp:revision>
  <cp:lastPrinted>2017-10-11T09:58:00Z</cp:lastPrinted>
  <dcterms:created xsi:type="dcterms:W3CDTF">2017-10-11T08:38:00Z</dcterms:created>
  <dcterms:modified xsi:type="dcterms:W3CDTF">2017-10-12T09:05:00Z</dcterms:modified>
</cp:coreProperties>
</file>